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D5D01" w14:textId="759EC6CA" w:rsidR="00072EC2" w:rsidRDefault="00072EC2" w:rsidP="00072EC2">
      <w:pPr>
        <w:pStyle w:val="CRCoverPage"/>
        <w:tabs>
          <w:tab w:val="right" w:pos="9639"/>
        </w:tabs>
        <w:spacing w:after="0"/>
        <w:rPr>
          <w:b/>
          <w:i/>
          <w:noProof/>
          <w:sz w:val="28"/>
        </w:rPr>
      </w:pPr>
      <w:bookmarkStart w:id="0" w:name="_Ref452454252"/>
      <w:bookmarkStart w:id="1" w:name="_Hlk54275161"/>
      <w:bookmarkStart w:id="2" w:name="_Hlk114583513"/>
      <w:bookmarkEnd w:id="0"/>
      <w:bookmarkEnd w:id="1"/>
      <w:r>
        <w:rPr>
          <w:b/>
          <w:noProof/>
          <w:sz w:val="24"/>
        </w:rPr>
        <w:t>3GPP TSG-</w:t>
      </w:r>
      <w:r w:rsidR="00CC391B">
        <w:fldChar w:fldCharType="begin"/>
      </w:r>
      <w:r w:rsidR="00CC391B">
        <w:instrText xml:space="preserve"> DOCPROPERTY  TSG/WGRef  \* MERGEFORMAT </w:instrText>
      </w:r>
      <w:r w:rsidR="00CC391B">
        <w:fldChar w:fldCharType="separate"/>
      </w:r>
      <w:r>
        <w:rPr>
          <w:b/>
          <w:noProof/>
          <w:sz w:val="24"/>
        </w:rPr>
        <w:t>RAN WG2</w:t>
      </w:r>
      <w:r w:rsidR="00CC391B">
        <w:rPr>
          <w:b/>
          <w:noProof/>
          <w:sz w:val="24"/>
        </w:rPr>
        <w:fldChar w:fldCharType="end"/>
      </w:r>
      <w:r>
        <w:rPr>
          <w:b/>
          <w:noProof/>
          <w:sz w:val="24"/>
        </w:rPr>
        <w:t xml:space="preserve"> Meeting #121</w:t>
      </w:r>
      <w:r>
        <w:rPr>
          <w:b/>
          <w:i/>
          <w:noProof/>
          <w:sz w:val="28"/>
        </w:rPr>
        <w:tab/>
      </w:r>
      <w:r w:rsidR="00D64A68" w:rsidRPr="00D64A68">
        <w:rPr>
          <w:b/>
          <w:bCs/>
          <w:sz w:val="24"/>
          <w:szCs w:val="24"/>
        </w:rPr>
        <w:t>R2-23</w:t>
      </w:r>
      <w:r w:rsidR="00FE0A6D">
        <w:rPr>
          <w:b/>
          <w:bCs/>
          <w:sz w:val="24"/>
          <w:szCs w:val="24"/>
        </w:rPr>
        <w:t>01212</w:t>
      </w:r>
    </w:p>
    <w:p w14:paraId="5D95ECF1" w14:textId="77777777" w:rsidR="00072EC2" w:rsidRDefault="00072EC2" w:rsidP="00072EC2">
      <w:pPr>
        <w:pStyle w:val="CRCoverPage"/>
        <w:outlineLvl w:val="0"/>
        <w:rPr>
          <w:b/>
          <w:noProof/>
          <w:sz w:val="24"/>
        </w:rPr>
      </w:pPr>
      <w:r w:rsidRPr="00304A24">
        <w:rPr>
          <w:rFonts w:cs="Arial"/>
          <w:b/>
          <w:color w:val="000000"/>
          <w:kern w:val="2"/>
          <w:sz w:val="24"/>
        </w:rPr>
        <w:t>Athens, Greece, 27th February – 3rd March 2023</w:t>
      </w:r>
    </w:p>
    <w:bookmarkEnd w:id="2"/>
    <w:p w14:paraId="603EB941" w14:textId="77777777" w:rsidR="00E5637E" w:rsidRDefault="00E5637E" w:rsidP="00F64C2B">
      <w:pPr>
        <w:pStyle w:val="3GPPHeader"/>
        <w:rPr>
          <w:sz w:val="22"/>
          <w:szCs w:val="22"/>
          <w:lang w:val="en-US"/>
        </w:rPr>
      </w:pPr>
    </w:p>
    <w:p w14:paraId="7F4474A6" w14:textId="1C83470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02B7C">
        <w:rPr>
          <w:sz w:val="22"/>
          <w:szCs w:val="22"/>
          <w:lang w:val="en-US"/>
        </w:rPr>
        <w:t>6</w:t>
      </w:r>
      <w:r w:rsidR="0032326C">
        <w:rPr>
          <w:sz w:val="22"/>
          <w:szCs w:val="22"/>
          <w:lang w:val="en-US"/>
        </w:rPr>
        <w:t>.</w:t>
      </w:r>
      <w:r w:rsidR="00987A42">
        <w:rPr>
          <w:sz w:val="22"/>
          <w:szCs w:val="22"/>
          <w:lang w:val="en-US"/>
        </w:rPr>
        <w:t>5.2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15D8834" w:rsidR="00E90E49" w:rsidRPr="00E61F61" w:rsidRDefault="003D3C45" w:rsidP="00311702">
      <w:pPr>
        <w:pStyle w:val="3GPPHeader"/>
        <w:rPr>
          <w:sz w:val="22"/>
          <w:szCs w:val="22"/>
        </w:rPr>
      </w:pPr>
      <w:r>
        <w:rPr>
          <w:sz w:val="22"/>
          <w:szCs w:val="22"/>
        </w:rPr>
        <w:t>Title:</w:t>
      </w:r>
      <w:r w:rsidR="00E90E49" w:rsidRPr="00CE0424">
        <w:rPr>
          <w:sz w:val="22"/>
          <w:szCs w:val="22"/>
        </w:rPr>
        <w:tab/>
      </w:r>
      <w:r w:rsidR="004E2A4E" w:rsidRPr="00E61F61">
        <w:rPr>
          <w:sz w:val="22"/>
          <w:szCs w:val="22"/>
        </w:rPr>
        <w:t>D</w:t>
      </w:r>
      <w:r w:rsidR="004E2A4E" w:rsidRPr="00E61F61">
        <w:rPr>
          <w:rFonts w:cs="Arial"/>
          <w:sz w:val="22"/>
          <w:szCs w:val="22"/>
          <w:shd w:val="clear" w:color="auto" w:fill="FFFFFF"/>
        </w:rPr>
        <w:t xml:space="preserve">iscussion on </w:t>
      </w:r>
      <w:r w:rsidR="00456F0B">
        <w:rPr>
          <w:rFonts w:cs="Arial"/>
          <w:sz w:val="22"/>
          <w:szCs w:val="22"/>
          <w:shd w:val="clear" w:color="auto" w:fill="FFFFFF"/>
        </w:rPr>
        <w:t xml:space="preserve">Sidelink </w:t>
      </w:r>
      <w:r w:rsidR="00D92D98">
        <w:rPr>
          <w:rFonts w:cs="Arial"/>
          <w:sz w:val="22"/>
          <w:szCs w:val="22"/>
          <w:shd w:val="clear" w:color="auto" w:fill="FFFFFF"/>
        </w:rPr>
        <w:t xml:space="preserve">Synchronization </w:t>
      </w:r>
      <w:r w:rsidR="00456F0B">
        <w:rPr>
          <w:rFonts w:cs="Arial"/>
          <w:sz w:val="22"/>
          <w:szCs w:val="22"/>
          <w:shd w:val="clear" w:color="auto" w:fill="FFFFFF"/>
        </w:rPr>
        <w:t>Reference</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375D9">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4B2AB2F5" w14:textId="6E9606A6" w:rsidR="009F040F" w:rsidRDefault="009F040F" w:rsidP="005D5FBB">
      <w:pPr>
        <w:spacing w:after="120"/>
        <w:jc w:val="both"/>
        <w:rPr>
          <w:rFonts w:ascii="Arial" w:hAnsi="Arial" w:cs="Arial"/>
          <w:bCs/>
          <w:lang w:val="en-US"/>
        </w:rPr>
      </w:pPr>
      <w:r>
        <w:rPr>
          <w:rFonts w:ascii="Arial" w:hAnsi="Arial" w:cs="Arial"/>
          <w:bCs/>
          <w:lang w:val="en-US"/>
        </w:rPr>
        <w:t xml:space="preserve">RAN2 made the following agreement in </w:t>
      </w:r>
      <w:r w:rsidR="00CA2792">
        <w:rPr>
          <w:rFonts w:ascii="Arial" w:hAnsi="Arial" w:cs="Arial"/>
          <w:bCs/>
          <w:lang w:val="en-US"/>
        </w:rPr>
        <w:t>RAN2#120</w:t>
      </w:r>
      <w:r>
        <w:rPr>
          <w:rFonts w:ascii="Arial" w:hAnsi="Arial" w:cs="Arial"/>
          <w:bCs/>
          <w:lang w:val="en-US"/>
        </w:rPr>
        <w:t xml:space="preserve"> about the sidelink synchronization reference for an OOC U2N remote UE.</w:t>
      </w:r>
    </w:p>
    <w:p w14:paraId="4F820134" w14:textId="77777777" w:rsidR="00B56C36" w:rsidRPr="00B56C36" w:rsidRDefault="00B56C36" w:rsidP="00B56C3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rPr>
          <w:rFonts w:ascii="Arial" w:eastAsia="MS Mincho" w:hAnsi="Arial"/>
          <w:szCs w:val="24"/>
          <w:lang w:eastAsia="en-GB"/>
        </w:rPr>
      </w:pPr>
      <w:r w:rsidRPr="00B56C36">
        <w:rPr>
          <w:rFonts w:ascii="Arial" w:eastAsia="MS Mincho" w:hAnsi="Arial"/>
          <w:szCs w:val="24"/>
          <w:highlight w:val="green"/>
          <w:lang w:eastAsia="en-GB"/>
        </w:rPr>
        <w:t>Agreements:</w:t>
      </w:r>
    </w:p>
    <w:p w14:paraId="497505ED" w14:textId="77777777" w:rsidR="00B56C36" w:rsidRPr="00B56C36" w:rsidRDefault="00B56C36" w:rsidP="00B56C3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rPr>
          <w:rFonts w:ascii="Arial" w:eastAsia="MS Mincho" w:hAnsi="Arial"/>
          <w:szCs w:val="24"/>
          <w:lang w:eastAsia="en-GB"/>
        </w:rPr>
      </w:pPr>
      <w:r w:rsidRPr="00B56C36">
        <w:rPr>
          <w:rFonts w:ascii="Arial" w:eastAsia="MS Mincho" w:hAnsi="Arial"/>
          <w:szCs w:val="24"/>
          <w:lang w:eastAsia="en-GB"/>
        </w:rPr>
        <w:t>Alternative Proposal 1 (modified): Add a NOTE in 5.8.6.2: “When the field sl-SyncPriority in SIB12 t is set to gNBeNB, the choice of synchronisation source for a L2 U2N Remote UE out of coverage is left to UE implementation. “.</w:t>
      </w:r>
    </w:p>
    <w:p w14:paraId="29712D5D" w14:textId="77777777" w:rsidR="00B56C36" w:rsidRPr="00B56C36" w:rsidRDefault="00B56C36" w:rsidP="00B56C3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rPr>
          <w:rFonts w:ascii="Arial" w:eastAsia="MS Mincho" w:hAnsi="Arial"/>
          <w:szCs w:val="24"/>
          <w:lang w:eastAsia="en-GB"/>
        </w:rPr>
      </w:pPr>
      <w:r w:rsidRPr="00B56C36">
        <w:rPr>
          <w:rFonts w:ascii="Arial" w:eastAsia="MS Mincho" w:hAnsi="Arial"/>
          <w:szCs w:val="24"/>
          <w:lang w:eastAsia="en-GB"/>
        </w:rPr>
        <w:t>RAN2 foresee no RAN1 impact from this decision.</w:t>
      </w:r>
    </w:p>
    <w:p w14:paraId="3CFC29DB" w14:textId="40E95E46" w:rsidR="009F040F" w:rsidRPr="009F040F" w:rsidRDefault="00B56C36" w:rsidP="00C919CD">
      <w:pPr>
        <w:spacing w:before="120" w:after="0"/>
        <w:jc w:val="both"/>
        <w:rPr>
          <w:rFonts w:ascii="Arial" w:hAnsi="Arial" w:cs="Arial"/>
          <w:bCs/>
          <w:lang w:val="en-US"/>
        </w:rPr>
      </w:pPr>
      <w:r>
        <w:rPr>
          <w:rFonts w:ascii="Arial" w:hAnsi="Arial" w:cs="Arial"/>
          <w:bCs/>
          <w:lang w:val="en-US"/>
        </w:rPr>
        <w:t xml:space="preserve">However, this violates the current priority rule for synchronization as set by RAN1 in Rel-16. In this paper, we discuss the details and implications.  </w:t>
      </w:r>
    </w:p>
    <w:p w14:paraId="5858C0D0" w14:textId="7F8D7156" w:rsidR="004000E8" w:rsidRDefault="00230D18" w:rsidP="00CE0424">
      <w:pPr>
        <w:pStyle w:val="Heading1"/>
      </w:pPr>
      <w:bookmarkStart w:id="3" w:name="_Ref178064866"/>
      <w:r>
        <w:t>2</w:t>
      </w:r>
      <w:r>
        <w:tab/>
      </w:r>
      <w:r w:rsidR="004000E8" w:rsidRPr="00CE0424">
        <w:t>Discussion</w:t>
      </w:r>
      <w:bookmarkEnd w:id="3"/>
    </w:p>
    <w:p w14:paraId="334F9DBA" w14:textId="4E069AB3" w:rsidR="008605AD" w:rsidRDefault="004143A7" w:rsidP="004143A7">
      <w:pPr>
        <w:jc w:val="both"/>
        <w:rPr>
          <w:rFonts w:ascii="Arial" w:hAnsi="Arial" w:cs="Arial"/>
        </w:rPr>
      </w:pPr>
      <w:r>
        <w:rPr>
          <w:rFonts w:ascii="Arial" w:hAnsi="Arial" w:cs="Arial"/>
        </w:rPr>
        <w:t xml:space="preserve">The following table describes </w:t>
      </w:r>
      <w:r w:rsidRPr="004143A7">
        <w:rPr>
          <w:rFonts w:ascii="Arial" w:hAnsi="Arial" w:cs="Arial"/>
        </w:rPr>
        <w:t>RAN1</w:t>
      </w:r>
      <w:r>
        <w:rPr>
          <w:rFonts w:ascii="Arial" w:hAnsi="Arial" w:cs="Arial"/>
        </w:rPr>
        <w:t xml:space="preserve">’s agreement in Rel-16 </w:t>
      </w:r>
      <w:r w:rsidR="008605AD">
        <w:rPr>
          <w:rFonts w:ascii="Arial" w:hAnsi="Arial" w:cs="Arial"/>
        </w:rPr>
        <w:t xml:space="preserve">and summarizes </w:t>
      </w:r>
      <w:r>
        <w:rPr>
          <w:rFonts w:ascii="Arial" w:hAnsi="Arial" w:cs="Arial"/>
        </w:rPr>
        <w:t>the priority of sidelink synchronization reference</w:t>
      </w:r>
      <w:r w:rsidR="00AC2CBC">
        <w:rPr>
          <w:rFonts w:ascii="Arial" w:hAnsi="Arial" w:cs="Arial"/>
        </w:rPr>
        <w:t xml:space="preserve">, </w:t>
      </w:r>
      <w:r>
        <w:rPr>
          <w:rFonts w:ascii="Arial" w:hAnsi="Arial" w:cs="Arial"/>
        </w:rPr>
        <w:t>captured in Section 5.8.6 of [</w:t>
      </w:r>
      <w:r w:rsidR="00A96FC6">
        <w:rPr>
          <w:rFonts w:ascii="Arial" w:hAnsi="Arial" w:cs="Arial"/>
        </w:rPr>
        <w:t>1</w:t>
      </w:r>
      <w:r>
        <w:rPr>
          <w:rFonts w:ascii="Arial" w:hAnsi="Arial" w:cs="Arial"/>
        </w:rPr>
        <w:t>].</w:t>
      </w:r>
    </w:p>
    <w:tbl>
      <w:tblPr>
        <w:tblW w:w="9639" w:type="dxa"/>
        <w:jc w:val="center"/>
        <w:tblCellMar>
          <w:left w:w="0" w:type="dxa"/>
          <w:right w:w="0" w:type="dxa"/>
        </w:tblCellMar>
        <w:tblLook w:val="04A0" w:firstRow="1" w:lastRow="0" w:firstColumn="1" w:lastColumn="0" w:noHBand="0" w:noVBand="1"/>
      </w:tblPr>
      <w:tblGrid>
        <w:gridCol w:w="4678"/>
        <w:gridCol w:w="4961"/>
      </w:tblGrid>
      <w:tr w:rsidR="00D034F1" w:rsidRPr="005F7ACC" w14:paraId="3ED53C35" w14:textId="77777777" w:rsidTr="00012D1F">
        <w:trPr>
          <w:trHeight w:val="252"/>
          <w:jc w:val="center"/>
        </w:trPr>
        <w:tc>
          <w:tcPr>
            <w:tcW w:w="467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0251EE7" w14:textId="77777777" w:rsidR="005F7ACC" w:rsidRPr="005F7ACC" w:rsidRDefault="005F7ACC" w:rsidP="00D034F1">
            <w:pPr>
              <w:jc w:val="center"/>
              <w:rPr>
                <w:rFonts w:ascii="Arial" w:hAnsi="Arial" w:cs="Arial"/>
                <w:color w:val="FFFFFF" w:themeColor="background1"/>
                <w:lang w:val="en-IN"/>
              </w:rPr>
            </w:pPr>
            <w:r w:rsidRPr="005F7ACC">
              <w:rPr>
                <w:rFonts w:ascii="Arial" w:hAnsi="Arial" w:cs="Arial"/>
                <w:b/>
                <w:bCs/>
                <w:color w:val="FFFFFF" w:themeColor="background1"/>
                <w:lang w:val="en-IN"/>
              </w:rPr>
              <w:t>GNSS-based synchronization</w:t>
            </w:r>
          </w:p>
        </w:tc>
        <w:tc>
          <w:tcPr>
            <w:tcW w:w="4961"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B1F6793" w14:textId="77777777" w:rsidR="005F7ACC" w:rsidRPr="005F7ACC" w:rsidRDefault="005F7ACC" w:rsidP="00D034F1">
            <w:pPr>
              <w:jc w:val="center"/>
              <w:rPr>
                <w:rFonts w:ascii="Arial" w:hAnsi="Arial" w:cs="Arial"/>
                <w:color w:val="FFFFFF" w:themeColor="background1"/>
                <w:lang w:val="en-IN"/>
              </w:rPr>
            </w:pPr>
            <w:r w:rsidRPr="005F7ACC">
              <w:rPr>
                <w:rFonts w:ascii="Arial" w:hAnsi="Arial" w:cs="Arial"/>
                <w:b/>
                <w:bCs/>
                <w:color w:val="FFFFFF" w:themeColor="background1"/>
                <w:lang w:val="en-IN"/>
              </w:rPr>
              <w:t>gNB/eNB-based synchronization</w:t>
            </w:r>
          </w:p>
        </w:tc>
      </w:tr>
      <w:tr w:rsidR="005F7ACC" w:rsidRPr="005F7ACC" w14:paraId="650E81ED" w14:textId="77777777" w:rsidTr="00012D1F">
        <w:trPr>
          <w:trHeight w:val="2891"/>
          <w:jc w:val="center"/>
        </w:trPr>
        <w:tc>
          <w:tcPr>
            <w:tcW w:w="4678"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157393E0" w14:textId="77777777" w:rsidR="005F7ACC" w:rsidRPr="005F7ACC" w:rsidRDefault="005F7ACC" w:rsidP="005F7ACC">
            <w:pPr>
              <w:jc w:val="both"/>
              <w:rPr>
                <w:rFonts w:ascii="Arial" w:hAnsi="Arial" w:cs="Arial"/>
                <w:sz w:val="18"/>
                <w:szCs w:val="18"/>
                <w:lang w:val="en-IN"/>
              </w:rPr>
            </w:pPr>
            <w:r w:rsidRPr="005F7ACC">
              <w:rPr>
                <w:rFonts w:ascii="Arial" w:hAnsi="Arial" w:cs="Arial"/>
                <w:sz w:val="18"/>
                <w:szCs w:val="18"/>
                <w:lang w:val="en-IN"/>
              </w:rPr>
              <w:t xml:space="preserve">•                 P0: GNSS </w:t>
            </w:r>
          </w:p>
          <w:p w14:paraId="0DFCAAF4" w14:textId="77777777" w:rsidR="005F7ACC" w:rsidRPr="005F7ACC" w:rsidRDefault="005F7ACC" w:rsidP="005F7ACC">
            <w:pPr>
              <w:jc w:val="both"/>
              <w:rPr>
                <w:rFonts w:ascii="Arial" w:hAnsi="Arial" w:cs="Arial"/>
                <w:sz w:val="18"/>
                <w:szCs w:val="18"/>
                <w:lang w:val="en-IN"/>
              </w:rPr>
            </w:pPr>
            <w:r w:rsidRPr="005F7ACC">
              <w:rPr>
                <w:rFonts w:ascii="Arial" w:hAnsi="Arial" w:cs="Arial"/>
                <w:sz w:val="18"/>
                <w:szCs w:val="18"/>
                <w:lang w:val="en-IN"/>
              </w:rPr>
              <w:t xml:space="preserve">•                 P1: UE directly synchronized to GNSS </w:t>
            </w:r>
          </w:p>
          <w:p w14:paraId="31371D6C" w14:textId="77777777" w:rsidR="005F7ACC" w:rsidRPr="005F7ACC" w:rsidRDefault="005F7ACC" w:rsidP="005F7ACC">
            <w:pPr>
              <w:jc w:val="both"/>
              <w:rPr>
                <w:rFonts w:ascii="Arial" w:hAnsi="Arial" w:cs="Arial"/>
                <w:sz w:val="18"/>
                <w:szCs w:val="18"/>
                <w:lang w:val="en-IN"/>
              </w:rPr>
            </w:pPr>
            <w:r w:rsidRPr="005F7ACC">
              <w:rPr>
                <w:rFonts w:ascii="Arial" w:hAnsi="Arial" w:cs="Arial"/>
                <w:sz w:val="18"/>
                <w:szCs w:val="18"/>
                <w:lang w:val="en-IN"/>
              </w:rPr>
              <w:t>•                 P2: UE indirectly synchronized to GNSS</w:t>
            </w:r>
          </w:p>
          <w:p w14:paraId="2A70765A" w14:textId="77777777" w:rsidR="005F7ACC" w:rsidRPr="005F7ACC" w:rsidRDefault="005F7ACC" w:rsidP="005F7ACC">
            <w:pPr>
              <w:jc w:val="both"/>
              <w:rPr>
                <w:rFonts w:ascii="Arial" w:hAnsi="Arial" w:cs="Arial"/>
                <w:sz w:val="18"/>
                <w:szCs w:val="18"/>
                <w:lang w:val="en-IN"/>
              </w:rPr>
            </w:pPr>
            <w:r w:rsidRPr="005F7ACC">
              <w:rPr>
                <w:rFonts w:ascii="Arial" w:hAnsi="Arial" w:cs="Arial"/>
                <w:sz w:val="18"/>
                <w:szCs w:val="18"/>
                <w:lang w:val="en-IN"/>
              </w:rPr>
              <w:t>•                 P3: gNB/eNB</w:t>
            </w:r>
          </w:p>
          <w:p w14:paraId="3779246D" w14:textId="77777777" w:rsidR="005F7ACC" w:rsidRPr="005F7ACC" w:rsidRDefault="005F7ACC" w:rsidP="005F7ACC">
            <w:pPr>
              <w:jc w:val="both"/>
              <w:rPr>
                <w:rFonts w:ascii="Arial" w:hAnsi="Arial" w:cs="Arial"/>
                <w:sz w:val="18"/>
                <w:szCs w:val="18"/>
                <w:lang w:val="en-IN"/>
              </w:rPr>
            </w:pPr>
            <w:r w:rsidRPr="005F7ACC">
              <w:rPr>
                <w:rFonts w:ascii="Arial" w:hAnsi="Arial" w:cs="Arial"/>
                <w:sz w:val="18"/>
                <w:szCs w:val="18"/>
                <w:lang w:val="en-IN"/>
              </w:rPr>
              <w:t xml:space="preserve">•                 P4: UE directly synchronized to gNB/eNB </w:t>
            </w:r>
          </w:p>
          <w:p w14:paraId="3D77393F" w14:textId="77777777" w:rsidR="005F7ACC" w:rsidRPr="005F7ACC" w:rsidRDefault="005F7ACC" w:rsidP="005F7ACC">
            <w:pPr>
              <w:jc w:val="both"/>
              <w:rPr>
                <w:rFonts w:ascii="Arial" w:hAnsi="Arial" w:cs="Arial"/>
                <w:sz w:val="18"/>
                <w:szCs w:val="18"/>
                <w:lang w:val="en-IN"/>
              </w:rPr>
            </w:pPr>
            <w:r w:rsidRPr="005F7ACC">
              <w:rPr>
                <w:rFonts w:ascii="Arial" w:hAnsi="Arial" w:cs="Arial"/>
                <w:sz w:val="18"/>
                <w:szCs w:val="18"/>
                <w:lang w:val="en-IN"/>
              </w:rPr>
              <w:t xml:space="preserve">•                 P5: UE indirectly synchronized to gNB/eNB </w:t>
            </w:r>
          </w:p>
          <w:p w14:paraId="21DC02F3" w14:textId="77777777" w:rsidR="005F7ACC" w:rsidRPr="005F7ACC" w:rsidRDefault="005F7ACC" w:rsidP="005F7ACC">
            <w:pPr>
              <w:jc w:val="both"/>
              <w:rPr>
                <w:rFonts w:ascii="Arial" w:hAnsi="Arial" w:cs="Arial"/>
                <w:lang w:val="en-IN"/>
              </w:rPr>
            </w:pPr>
            <w:r w:rsidRPr="005F7ACC">
              <w:rPr>
                <w:rFonts w:ascii="Arial" w:hAnsi="Arial" w:cs="Arial"/>
                <w:sz w:val="18"/>
                <w:szCs w:val="18"/>
                <w:lang w:val="en-IN"/>
              </w:rPr>
              <w:t>•                 P6: the remaining UEs have the lowest priority.</w:t>
            </w:r>
          </w:p>
        </w:tc>
        <w:tc>
          <w:tcPr>
            <w:tcW w:w="4961"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1069EEAF" w14:textId="77777777" w:rsidR="005F7ACC" w:rsidRPr="005F7ACC" w:rsidRDefault="005F7ACC" w:rsidP="005F7ACC">
            <w:pPr>
              <w:jc w:val="both"/>
              <w:rPr>
                <w:rFonts w:ascii="Arial" w:hAnsi="Arial" w:cs="Arial"/>
                <w:sz w:val="18"/>
                <w:szCs w:val="18"/>
                <w:lang w:val="en-IN"/>
              </w:rPr>
            </w:pPr>
            <w:r w:rsidRPr="005F7ACC">
              <w:rPr>
                <w:rFonts w:ascii="Arial" w:hAnsi="Arial" w:cs="Arial"/>
                <w:sz w:val="18"/>
                <w:szCs w:val="18"/>
                <w:lang w:val="en-IN"/>
              </w:rPr>
              <w:t>•                 P0’: gNB/eNB</w:t>
            </w:r>
          </w:p>
          <w:p w14:paraId="4AF67136" w14:textId="77777777" w:rsidR="005F7ACC" w:rsidRPr="005F7ACC" w:rsidRDefault="005F7ACC" w:rsidP="005F7ACC">
            <w:pPr>
              <w:jc w:val="both"/>
              <w:rPr>
                <w:rFonts w:ascii="Arial" w:hAnsi="Arial" w:cs="Arial"/>
                <w:sz w:val="18"/>
                <w:szCs w:val="18"/>
                <w:lang w:val="en-IN"/>
              </w:rPr>
            </w:pPr>
            <w:r w:rsidRPr="005F7ACC">
              <w:rPr>
                <w:rFonts w:ascii="Arial" w:hAnsi="Arial" w:cs="Arial"/>
                <w:sz w:val="18"/>
                <w:szCs w:val="18"/>
                <w:lang w:val="en-IN"/>
              </w:rPr>
              <w:t xml:space="preserve">•                 </w:t>
            </w:r>
            <w:r w:rsidRPr="005F7ACC">
              <w:rPr>
                <w:rFonts w:ascii="Arial" w:hAnsi="Arial" w:cs="Arial"/>
                <w:sz w:val="18"/>
                <w:szCs w:val="18"/>
                <w:highlight w:val="yellow"/>
                <w:lang w:val="en-IN"/>
              </w:rPr>
              <w:t>P1’: UE directly synchronized to gNB/eNB</w:t>
            </w:r>
            <w:r w:rsidRPr="005F7ACC">
              <w:rPr>
                <w:rFonts w:ascii="Arial" w:hAnsi="Arial" w:cs="Arial"/>
                <w:sz w:val="18"/>
                <w:szCs w:val="18"/>
                <w:lang w:val="en-IN"/>
              </w:rPr>
              <w:t xml:space="preserve"> </w:t>
            </w:r>
          </w:p>
          <w:p w14:paraId="6B6202F3" w14:textId="77777777" w:rsidR="005F7ACC" w:rsidRPr="005F7ACC" w:rsidRDefault="005F7ACC" w:rsidP="005F7ACC">
            <w:pPr>
              <w:jc w:val="both"/>
              <w:rPr>
                <w:rFonts w:ascii="Arial" w:hAnsi="Arial" w:cs="Arial"/>
                <w:sz w:val="18"/>
                <w:szCs w:val="18"/>
                <w:lang w:val="en-IN"/>
              </w:rPr>
            </w:pPr>
            <w:r w:rsidRPr="005F7ACC">
              <w:rPr>
                <w:rFonts w:ascii="Arial" w:hAnsi="Arial" w:cs="Arial"/>
                <w:sz w:val="18"/>
                <w:szCs w:val="18"/>
                <w:lang w:val="en-IN"/>
              </w:rPr>
              <w:t xml:space="preserve">•                 P2’: UE indirectly synchronized to gNB/eNB </w:t>
            </w:r>
          </w:p>
          <w:p w14:paraId="2A18186B" w14:textId="77777777" w:rsidR="005F7ACC" w:rsidRPr="005F7ACC" w:rsidRDefault="005F7ACC" w:rsidP="005F7ACC">
            <w:pPr>
              <w:jc w:val="both"/>
              <w:rPr>
                <w:rFonts w:ascii="Arial" w:hAnsi="Arial" w:cs="Arial"/>
                <w:sz w:val="18"/>
                <w:szCs w:val="18"/>
                <w:lang w:val="en-IN"/>
              </w:rPr>
            </w:pPr>
            <w:r w:rsidRPr="005F7ACC">
              <w:rPr>
                <w:rFonts w:ascii="Arial" w:hAnsi="Arial" w:cs="Arial"/>
                <w:sz w:val="18"/>
                <w:szCs w:val="18"/>
                <w:lang w:val="en-IN"/>
              </w:rPr>
              <w:t xml:space="preserve">•                 P3’: GNSS </w:t>
            </w:r>
          </w:p>
          <w:p w14:paraId="796D8953" w14:textId="77777777" w:rsidR="005F7ACC" w:rsidRPr="005F7ACC" w:rsidRDefault="005F7ACC" w:rsidP="005F7ACC">
            <w:pPr>
              <w:jc w:val="both"/>
              <w:rPr>
                <w:rFonts w:ascii="Arial" w:hAnsi="Arial" w:cs="Arial"/>
                <w:sz w:val="18"/>
                <w:szCs w:val="18"/>
                <w:lang w:val="en-IN"/>
              </w:rPr>
            </w:pPr>
            <w:r w:rsidRPr="005F7ACC">
              <w:rPr>
                <w:rFonts w:ascii="Arial" w:hAnsi="Arial" w:cs="Arial"/>
                <w:sz w:val="18"/>
                <w:szCs w:val="18"/>
                <w:lang w:val="en-IN"/>
              </w:rPr>
              <w:t xml:space="preserve">•                 P4’: UE directly synchronized to GNSS </w:t>
            </w:r>
          </w:p>
          <w:p w14:paraId="7A3A27CA" w14:textId="77777777" w:rsidR="005F7ACC" w:rsidRPr="005F7ACC" w:rsidRDefault="005F7ACC" w:rsidP="005F7ACC">
            <w:pPr>
              <w:jc w:val="both"/>
              <w:rPr>
                <w:rFonts w:ascii="Arial" w:hAnsi="Arial" w:cs="Arial"/>
                <w:sz w:val="18"/>
                <w:szCs w:val="18"/>
                <w:lang w:val="en-IN"/>
              </w:rPr>
            </w:pPr>
            <w:r w:rsidRPr="005F7ACC">
              <w:rPr>
                <w:rFonts w:ascii="Arial" w:hAnsi="Arial" w:cs="Arial"/>
                <w:sz w:val="18"/>
                <w:szCs w:val="18"/>
                <w:lang w:val="en-IN"/>
              </w:rPr>
              <w:t>•                 P5’: UE indirectly synchronized to GNSS</w:t>
            </w:r>
          </w:p>
          <w:p w14:paraId="24156D4A" w14:textId="77777777" w:rsidR="005F7ACC" w:rsidRPr="005F7ACC" w:rsidRDefault="005F7ACC" w:rsidP="005F7ACC">
            <w:pPr>
              <w:jc w:val="both"/>
              <w:rPr>
                <w:rFonts w:ascii="Arial" w:hAnsi="Arial" w:cs="Arial"/>
                <w:lang w:val="en-IN"/>
              </w:rPr>
            </w:pPr>
            <w:r w:rsidRPr="005F7ACC">
              <w:rPr>
                <w:rFonts w:ascii="Arial" w:hAnsi="Arial" w:cs="Arial"/>
                <w:sz w:val="18"/>
                <w:szCs w:val="18"/>
                <w:lang w:val="en-IN"/>
              </w:rPr>
              <w:t xml:space="preserve">•                 P6’: the remaining UEs have the lowest priority. </w:t>
            </w:r>
          </w:p>
        </w:tc>
      </w:tr>
    </w:tbl>
    <w:p w14:paraId="2966C02C" w14:textId="4C597612" w:rsidR="00D034F1" w:rsidRDefault="00D034F1" w:rsidP="00B866FD">
      <w:pPr>
        <w:spacing w:before="120"/>
        <w:jc w:val="both"/>
        <w:rPr>
          <w:rFonts w:ascii="Arial" w:hAnsi="Arial" w:cs="Arial"/>
        </w:rPr>
      </w:pPr>
      <w:r>
        <w:rPr>
          <w:rFonts w:ascii="Arial" w:hAnsi="Arial" w:cs="Arial"/>
        </w:rPr>
        <w:t xml:space="preserve">We can see from the table </w:t>
      </w:r>
      <w:r w:rsidR="00F416EC">
        <w:rPr>
          <w:rFonts w:ascii="Arial" w:hAnsi="Arial" w:cs="Arial"/>
        </w:rPr>
        <w:t xml:space="preserve">above </w:t>
      </w:r>
      <w:r>
        <w:rPr>
          <w:rFonts w:ascii="Arial" w:hAnsi="Arial" w:cs="Arial"/>
        </w:rPr>
        <w:t xml:space="preserve">that depending on the </w:t>
      </w:r>
      <w:r w:rsidR="00CD3489">
        <w:rPr>
          <w:rFonts w:ascii="Arial" w:hAnsi="Arial" w:cs="Arial"/>
        </w:rPr>
        <w:t>(pre-)configured highest</w:t>
      </w:r>
      <w:r>
        <w:rPr>
          <w:rFonts w:ascii="Arial" w:hAnsi="Arial" w:cs="Arial"/>
        </w:rPr>
        <w:t xml:space="preserve"> synchronization </w:t>
      </w:r>
      <w:r w:rsidR="00CD3489">
        <w:rPr>
          <w:rFonts w:ascii="Arial" w:hAnsi="Arial" w:cs="Arial"/>
        </w:rPr>
        <w:t xml:space="preserve">reference </w:t>
      </w:r>
      <w:r>
        <w:rPr>
          <w:rFonts w:ascii="Arial" w:hAnsi="Arial" w:cs="Arial"/>
        </w:rPr>
        <w:t xml:space="preserve">i.e., GNSS or gNB/eNB, there </w:t>
      </w:r>
      <w:r w:rsidR="00B11934">
        <w:rPr>
          <w:rFonts w:ascii="Arial" w:hAnsi="Arial" w:cs="Arial"/>
        </w:rPr>
        <w:t xml:space="preserve">is a priority list </w:t>
      </w:r>
      <w:r w:rsidR="00CD3489">
        <w:rPr>
          <w:rFonts w:ascii="Arial" w:hAnsi="Arial" w:cs="Arial"/>
        </w:rPr>
        <w:t xml:space="preserve">of synchronization references </w:t>
      </w:r>
      <w:r>
        <w:rPr>
          <w:rFonts w:ascii="Arial" w:hAnsi="Arial" w:cs="Arial"/>
        </w:rPr>
        <w:t>th</w:t>
      </w:r>
      <w:r w:rsidR="00B11934">
        <w:rPr>
          <w:rFonts w:ascii="Arial" w:hAnsi="Arial" w:cs="Arial"/>
        </w:rPr>
        <w:t>e</w:t>
      </w:r>
      <w:r>
        <w:rPr>
          <w:rFonts w:ascii="Arial" w:hAnsi="Arial" w:cs="Arial"/>
        </w:rPr>
        <w:t xml:space="preserve"> UE must follow. From the agreement made in the previous meeting, leaving this </w:t>
      </w:r>
      <w:r w:rsidR="00841C63">
        <w:rPr>
          <w:rFonts w:ascii="Arial" w:hAnsi="Arial" w:cs="Arial"/>
        </w:rPr>
        <w:t xml:space="preserve">behaviour up </w:t>
      </w:r>
      <w:r>
        <w:rPr>
          <w:rFonts w:ascii="Arial" w:hAnsi="Arial" w:cs="Arial"/>
        </w:rPr>
        <w:t xml:space="preserve">to UE implementation can lead to </w:t>
      </w:r>
      <w:r w:rsidR="009A38DC">
        <w:rPr>
          <w:rFonts w:ascii="Arial" w:hAnsi="Arial" w:cs="Arial"/>
        </w:rPr>
        <w:t xml:space="preserve">an </w:t>
      </w:r>
      <w:r>
        <w:rPr>
          <w:rFonts w:ascii="Arial" w:hAnsi="Arial" w:cs="Arial"/>
        </w:rPr>
        <w:t xml:space="preserve">incorrect </w:t>
      </w:r>
      <w:r w:rsidR="00056AD8">
        <w:rPr>
          <w:rFonts w:ascii="Arial" w:hAnsi="Arial" w:cs="Arial"/>
        </w:rPr>
        <w:t>selection</w:t>
      </w:r>
      <w:r w:rsidR="00EE1AEA">
        <w:rPr>
          <w:rFonts w:ascii="Arial" w:hAnsi="Arial" w:cs="Arial"/>
        </w:rPr>
        <w:t xml:space="preserve"> </w:t>
      </w:r>
      <w:r w:rsidR="00841C63">
        <w:rPr>
          <w:rFonts w:ascii="Arial" w:hAnsi="Arial" w:cs="Arial"/>
        </w:rPr>
        <w:t>of the synchronization reference</w:t>
      </w:r>
      <w:r w:rsidR="0076323C">
        <w:rPr>
          <w:rFonts w:ascii="Arial" w:hAnsi="Arial" w:cs="Arial"/>
        </w:rPr>
        <w:t xml:space="preserve">. </w:t>
      </w:r>
      <w:r w:rsidR="002A7FDF">
        <w:rPr>
          <w:rFonts w:ascii="Arial" w:hAnsi="Arial" w:cs="Arial"/>
        </w:rPr>
        <w:t>That is</w:t>
      </w:r>
      <w:r w:rsidR="00841C63">
        <w:rPr>
          <w:rFonts w:ascii="Arial" w:hAnsi="Arial" w:cs="Arial"/>
        </w:rPr>
        <w:t xml:space="preserve">, if the UE follows the previous agreement, </w:t>
      </w:r>
      <w:r w:rsidR="001B6EFA">
        <w:rPr>
          <w:rFonts w:ascii="Arial" w:hAnsi="Arial" w:cs="Arial"/>
        </w:rPr>
        <w:t xml:space="preserve">there could be a </w:t>
      </w:r>
      <w:r w:rsidR="00EE1AEA">
        <w:rPr>
          <w:rFonts w:ascii="Arial" w:hAnsi="Arial" w:cs="Arial"/>
        </w:rPr>
        <w:t xml:space="preserve">misalignment </w:t>
      </w:r>
      <w:r w:rsidR="00B11934">
        <w:rPr>
          <w:rFonts w:ascii="Arial" w:hAnsi="Arial" w:cs="Arial"/>
        </w:rPr>
        <w:t xml:space="preserve">among the UEs and network </w:t>
      </w:r>
      <w:r w:rsidR="001B6EFA">
        <w:rPr>
          <w:rFonts w:ascii="Arial" w:hAnsi="Arial" w:cs="Arial"/>
        </w:rPr>
        <w:t xml:space="preserve">with respect to selection of </w:t>
      </w:r>
      <w:r w:rsidR="00B11934">
        <w:rPr>
          <w:rFonts w:ascii="Arial" w:hAnsi="Arial" w:cs="Arial"/>
        </w:rPr>
        <w:t xml:space="preserve">the </w:t>
      </w:r>
      <w:r>
        <w:rPr>
          <w:rFonts w:ascii="Arial" w:hAnsi="Arial" w:cs="Arial"/>
        </w:rPr>
        <w:t>synchronization referenc</w:t>
      </w:r>
      <w:r w:rsidR="001B6EFA">
        <w:rPr>
          <w:rFonts w:ascii="Arial" w:hAnsi="Arial" w:cs="Arial"/>
        </w:rPr>
        <w:t xml:space="preserve">e rendering SL communication infeasible. </w:t>
      </w:r>
    </w:p>
    <w:p w14:paraId="23494734" w14:textId="2E5F7495" w:rsidR="00A20916" w:rsidRPr="007C7AA9" w:rsidRDefault="00A20916" w:rsidP="00A20916">
      <w:pPr>
        <w:pStyle w:val="Observation"/>
      </w:pPr>
      <w:bookmarkStart w:id="4" w:name="_Toc127445621"/>
      <w:r>
        <w:t xml:space="preserve">Leaving the choice of synchronization source to UE implementation could lead to incorrect UE behaviour and misalignment </w:t>
      </w:r>
      <w:r w:rsidR="000C1042">
        <w:t xml:space="preserve">of synchronization references </w:t>
      </w:r>
      <w:r>
        <w:t>among the UEs and network.</w:t>
      </w:r>
      <w:bookmarkEnd w:id="4"/>
      <w:r>
        <w:t xml:space="preserve"> </w:t>
      </w:r>
    </w:p>
    <w:p w14:paraId="7041DF35" w14:textId="3E5371E9" w:rsidR="004143A7" w:rsidRPr="004143A7" w:rsidRDefault="00D034F1" w:rsidP="004143A7">
      <w:pPr>
        <w:jc w:val="both"/>
        <w:rPr>
          <w:rFonts w:ascii="Arial" w:hAnsi="Arial" w:cs="Arial"/>
        </w:rPr>
      </w:pPr>
      <w:r>
        <w:rPr>
          <w:rFonts w:ascii="Arial" w:hAnsi="Arial" w:cs="Arial"/>
        </w:rPr>
        <w:lastRenderedPageBreak/>
        <w:t xml:space="preserve">As a result, for the scenario as described in the agreement, when the U2N remote UE obtains SIB12 with the priority set to gNBeNB and is OOC, the UE should follow the priority order in the list of gNB/eNB-based synchronization list and choose </w:t>
      </w:r>
      <w:r w:rsidRPr="002539A5">
        <w:rPr>
          <w:rFonts w:ascii="Arial" w:hAnsi="Arial" w:cs="Arial"/>
          <w:i/>
          <w:iCs/>
        </w:rPr>
        <w:t>P1’ i.e., a UE directly synchronized to the gNB/eNB</w:t>
      </w:r>
      <w:r>
        <w:rPr>
          <w:rFonts w:ascii="Arial" w:hAnsi="Arial" w:cs="Arial"/>
        </w:rPr>
        <w:t xml:space="preserve"> ergo the </w:t>
      </w:r>
      <w:r w:rsidRPr="00BF0B1C">
        <w:rPr>
          <w:rFonts w:ascii="Arial" w:hAnsi="Arial" w:cs="Arial"/>
          <w:i/>
          <w:iCs/>
        </w:rPr>
        <w:t>U2N relay UE</w:t>
      </w:r>
      <w:r>
        <w:rPr>
          <w:rFonts w:ascii="Arial" w:hAnsi="Arial" w:cs="Arial"/>
        </w:rPr>
        <w:t xml:space="preserve">.  </w:t>
      </w:r>
      <w:r w:rsidR="004143A7">
        <w:rPr>
          <w:rFonts w:ascii="Arial" w:hAnsi="Arial" w:cs="Arial"/>
        </w:rPr>
        <w:t xml:space="preserve"> </w:t>
      </w:r>
    </w:p>
    <w:p w14:paraId="6BAD71C7" w14:textId="6ADA4936" w:rsidR="00B83A4F" w:rsidRPr="00BE1F45" w:rsidRDefault="00E000D1" w:rsidP="00F6231F">
      <w:pPr>
        <w:pStyle w:val="Proposal"/>
      </w:pPr>
      <w:bookmarkStart w:id="5" w:name="_Toc127443639"/>
      <w:r>
        <w:t xml:space="preserve">When the </w:t>
      </w:r>
      <w:r w:rsidRPr="00B56C36">
        <w:rPr>
          <w:rFonts w:eastAsia="MS Mincho"/>
          <w:szCs w:val="24"/>
          <w:lang w:eastAsia="en-GB"/>
        </w:rPr>
        <w:t>sl-SyncPriority in SIB12 is set to gNBeNB</w:t>
      </w:r>
      <w:r>
        <w:rPr>
          <w:rFonts w:eastAsia="MS Mincho"/>
          <w:szCs w:val="24"/>
          <w:lang w:eastAsia="en-GB"/>
        </w:rPr>
        <w:t>, the choice of synchronization source for an OOC U2N remote UE is the U2N relay UE directly synchronized to the gNB</w:t>
      </w:r>
      <w:r w:rsidR="0016632B">
        <w:rPr>
          <w:rFonts w:eastAsia="MS Mincho"/>
          <w:szCs w:val="24"/>
          <w:lang w:eastAsia="en-GB"/>
        </w:rPr>
        <w:t>/eNB</w:t>
      </w:r>
      <w:r>
        <w:rPr>
          <w:rFonts w:eastAsia="MS Mincho"/>
          <w:szCs w:val="24"/>
          <w:lang w:eastAsia="en-GB"/>
        </w:rPr>
        <w:t>.</w:t>
      </w:r>
      <w:bookmarkEnd w:id="5"/>
      <w:r>
        <w:rPr>
          <w:rFonts w:eastAsia="MS Mincho"/>
          <w:szCs w:val="24"/>
          <w:lang w:eastAsia="en-GB"/>
        </w:rPr>
        <w:t xml:space="preserve"> </w:t>
      </w:r>
    </w:p>
    <w:p w14:paraId="00906606" w14:textId="710B2894" w:rsidR="006D34F2" w:rsidRDefault="006D34F2" w:rsidP="006D34F2">
      <w:pPr>
        <w:pStyle w:val="Proposal"/>
        <w:numPr>
          <w:ilvl w:val="0"/>
          <w:numId w:val="0"/>
        </w:numPr>
        <w:rPr>
          <w:b w:val="0"/>
          <w:bCs w:val="0"/>
        </w:rPr>
      </w:pPr>
      <w:bookmarkStart w:id="6" w:name="_Toc127443640"/>
      <w:r w:rsidRPr="006D34F2">
        <w:rPr>
          <w:b w:val="0"/>
          <w:bCs w:val="0"/>
        </w:rPr>
        <w:t xml:space="preserve">An </w:t>
      </w:r>
      <w:r>
        <w:rPr>
          <w:b w:val="0"/>
          <w:bCs w:val="0"/>
        </w:rPr>
        <w:t>accompanying CR details the changes to the NOTE</w:t>
      </w:r>
      <w:r w:rsidR="00CC391B">
        <w:rPr>
          <w:b w:val="0"/>
          <w:bCs w:val="0"/>
        </w:rPr>
        <w:t>1 in Section 5.8.6</w:t>
      </w:r>
      <w:r>
        <w:rPr>
          <w:b w:val="0"/>
          <w:bCs w:val="0"/>
        </w:rPr>
        <w:t>, RAN2 should adopt the changes for correct UE behaviour and prevent violation of the priority rule.</w:t>
      </w:r>
      <w:bookmarkEnd w:id="6"/>
    </w:p>
    <w:p w14:paraId="2535FB68" w14:textId="324CA538" w:rsidR="00BE1F45" w:rsidRPr="006D34F2" w:rsidRDefault="00BE1F45" w:rsidP="00BE1F45">
      <w:pPr>
        <w:pStyle w:val="Proposal"/>
      </w:pPr>
      <w:bookmarkStart w:id="7" w:name="_Toc127443641"/>
      <w:r>
        <w:t>Adopt the changes to TS 38.331 as captured in R2-2301017</w:t>
      </w:r>
      <w:bookmarkEnd w:id="7"/>
    </w:p>
    <w:p w14:paraId="0CF6040A" w14:textId="04F54237" w:rsidR="00064E39" w:rsidRPr="00CE0424" w:rsidRDefault="00E97523" w:rsidP="00064E39">
      <w:pPr>
        <w:pStyle w:val="Heading1"/>
      </w:pPr>
      <w:bookmarkStart w:id="8" w:name="_Toc70424553"/>
      <w:bookmarkStart w:id="9" w:name="_Ref189046994"/>
      <w:bookmarkEnd w:id="8"/>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2A07245" w14:textId="3252E6CB" w:rsidR="00E40444" w:rsidRDefault="00064E39" w:rsidP="00572224">
      <w:pPr>
        <w:pStyle w:val="TableofFigures"/>
        <w:tabs>
          <w:tab w:val="right" w:leader="dot" w:pos="9629"/>
        </w:tabs>
        <w:spacing w:after="0"/>
        <w:jc w:val="both"/>
        <w:rPr>
          <w:rFonts w:asciiTheme="minorHAnsi" w:eastAsiaTheme="minorEastAsia" w:hAnsiTheme="minorHAnsi" w:cstheme="minorBidi"/>
          <w:b w:val="0"/>
          <w:noProof/>
          <w:sz w:val="22"/>
          <w:szCs w:val="22"/>
          <w:lang w:val="en-DE" w:eastAsia="en-DE"/>
        </w:rPr>
      </w:pPr>
      <w:r>
        <w:rPr>
          <w:b w:val="0"/>
          <w:bCs/>
        </w:rPr>
        <w:fldChar w:fldCharType="begin"/>
      </w:r>
      <w:r>
        <w:rPr>
          <w:b w:val="0"/>
          <w:bCs/>
        </w:rPr>
        <w:instrText xml:space="preserve"> TOC \f O \n \h \z \t "Observation" \c </w:instrText>
      </w:r>
      <w:r>
        <w:rPr>
          <w:b w:val="0"/>
          <w:bCs/>
        </w:rPr>
        <w:fldChar w:fldCharType="separate"/>
      </w:r>
      <w:hyperlink w:anchor="_Toc127445621" w:history="1">
        <w:r w:rsidR="00E40444" w:rsidRPr="00345B94">
          <w:rPr>
            <w:rStyle w:val="Hyperlink"/>
            <w:noProof/>
          </w:rPr>
          <w:t>Observation 1</w:t>
        </w:r>
        <w:r w:rsidR="00E40444">
          <w:rPr>
            <w:rFonts w:asciiTheme="minorHAnsi" w:eastAsiaTheme="minorEastAsia" w:hAnsiTheme="minorHAnsi" w:cstheme="minorBidi"/>
            <w:b w:val="0"/>
            <w:noProof/>
            <w:sz w:val="22"/>
            <w:szCs w:val="22"/>
            <w:lang w:val="en-DE" w:eastAsia="en-DE"/>
          </w:rPr>
          <w:tab/>
        </w:r>
        <w:r w:rsidR="00E40444" w:rsidRPr="00345B94">
          <w:rPr>
            <w:rStyle w:val="Hyperlink"/>
            <w:noProof/>
          </w:rPr>
          <w:t>Leaving the choice of synchronization source to UE implementation could lead to incorrect UE behaviour and misalignment of synchronization references among the UEs and network.</w:t>
        </w:r>
      </w:hyperlink>
    </w:p>
    <w:p w14:paraId="7DC46F5D" w14:textId="104CAD31"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4BB3B51" w14:textId="7268B383" w:rsidR="00FF692A" w:rsidRDefault="00064E39" w:rsidP="00E465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43639" w:history="1">
        <w:r w:rsidR="00FF692A" w:rsidRPr="007659F9">
          <w:rPr>
            <w:rStyle w:val="Hyperlink"/>
            <w:noProof/>
          </w:rPr>
          <w:t>Proposal 1</w:t>
        </w:r>
        <w:r w:rsidR="00FF692A">
          <w:rPr>
            <w:rFonts w:asciiTheme="minorHAnsi" w:eastAsiaTheme="minorEastAsia" w:hAnsiTheme="minorHAnsi" w:cstheme="minorBidi"/>
            <w:b w:val="0"/>
            <w:noProof/>
            <w:sz w:val="22"/>
            <w:szCs w:val="22"/>
            <w:lang w:val="en-DE" w:eastAsia="en-DE"/>
          </w:rPr>
          <w:tab/>
        </w:r>
        <w:r w:rsidR="00FF692A" w:rsidRPr="007659F9">
          <w:rPr>
            <w:rStyle w:val="Hyperlink"/>
            <w:noProof/>
          </w:rPr>
          <w:t xml:space="preserve">When the </w:t>
        </w:r>
        <w:r w:rsidR="00FF692A" w:rsidRPr="007659F9">
          <w:rPr>
            <w:rStyle w:val="Hyperlink"/>
            <w:rFonts w:eastAsia="MS Mincho"/>
            <w:noProof/>
            <w:lang w:eastAsia="en-GB"/>
          </w:rPr>
          <w:t>sl-SyncPriority in SIB12 t is set to gNBeNB, the choice of synchronization source for an OOC U2N remote UE is the U2N relay UE directly synchronized to the gNB/eNB.</w:t>
        </w:r>
      </w:hyperlink>
    </w:p>
    <w:p w14:paraId="13067350" w14:textId="24470E35" w:rsidR="00FF692A" w:rsidRDefault="00CC391B" w:rsidP="00E465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27443641" w:history="1">
        <w:r w:rsidR="00FF692A" w:rsidRPr="007659F9">
          <w:rPr>
            <w:rStyle w:val="Hyperlink"/>
            <w:noProof/>
          </w:rPr>
          <w:t>Proposal 2</w:t>
        </w:r>
        <w:r w:rsidR="00FF692A">
          <w:rPr>
            <w:rFonts w:asciiTheme="minorHAnsi" w:eastAsiaTheme="minorEastAsia" w:hAnsiTheme="minorHAnsi" w:cstheme="minorBidi"/>
            <w:b w:val="0"/>
            <w:noProof/>
            <w:sz w:val="22"/>
            <w:szCs w:val="22"/>
            <w:lang w:val="en-DE" w:eastAsia="en-DE"/>
          </w:rPr>
          <w:tab/>
        </w:r>
        <w:r w:rsidR="00FF692A" w:rsidRPr="007659F9">
          <w:rPr>
            <w:rStyle w:val="Hyperlink"/>
            <w:noProof/>
          </w:rPr>
          <w:t>Adopt the changes to TS 38.331 as captured in R2-2301017</w:t>
        </w:r>
      </w:hyperlink>
    </w:p>
    <w:p w14:paraId="6AB824BA" w14:textId="79827FDA"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9"/>
    <w:p w14:paraId="7288E480" w14:textId="15E29E5B" w:rsidR="000528D4" w:rsidRPr="00684BC6" w:rsidRDefault="00CD0CD0" w:rsidP="00CD0CD0">
      <w:pPr>
        <w:pStyle w:val="ListParagraph"/>
        <w:widowControl w:val="0"/>
        <w:numPr>
          <w:ilvl w:val="0"/>
          <w:numId w:val="13"/>
        </w:numPr>
        <w:spacing w:before="156" w:after="120"/>
        <w:contextualSpacing/>
        <w:jc w:val="both"/>
        <w:textAlignment w:val="auto"/>
      </w:pPr>
      <w:r>
        <w:rPr>
          <w:rFonts w:ascii="Arial" w:hAnsi="Arial" w:cs="Arial"/>
          <w:sz w:val="20"/>
          <w:szCs w:val="20"/>
          <w:lang w:val="en-US"/>
        </w:rPr>
        <w:t xml:space="preserve">TS 38.331, </w:t>
      </w:r>
      <w:r w:rsidR="00C01961">
        <w:rPr>
          <w:rFonts w:ascii="Arial" w:hAnsi="Arial" w:cs="Arial"/>
          <w:sz w:val="20"/>
          <w:szCs w:val="20"/>
          <w:lang w:val="en-US"/>
        </w:rPr>
        <w:t>Radio Resource Control (RRC) protocol specification, V17.3.0, 2022-12</w:t>
      </w:r>
    </w:p>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EE0FD" w14:textId="77777777" w:rsidR="0030139E" w:rsidRDefault="0030139E">
      <w:r>
        <w:separator/>
      </w:r>
    </w:p>
  </w:endnote>
  <w:endnote w:type="continuationSeparator" w:id="0">
    <w:p w14:paraId="20D3C796" w14:textId="77777777" w:rsidR="0030139E" w:rsidRDefault="0030139E">
      <w:r>
        <w:continuationSeparator/>
      </w:r>
    </w:p>
  </w:endnote>
  <w:endnote w:type="continuationNotice" w:id="1">
    <w:p w14:paraId="4B8B74BA" w14:textId="77777777" w:rsidR="0030139E" w:rsidRDefault="00301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2B568" w14:textId="77777777" w:rsidR="0030139E" w:rsidRDefault="0030139E">
      <w:r>
        <w:separator/>
      </w:r>
    </w:p>
  </w:footnote>
  <w:footnote w:type="continuationSeparator" w:id="0">
    <w:p w14:paraId="178B3FE9" w14:textId="77777777" w:rsidR="0030139E" w:rsidRDefault="0030139E">
      <w:r>
        <w:continuationSeparator/>
      </w:r>
    </w:p>
  </w:footnote>
  <w:footnote w:type="continuationNotice" w:id="1">
    <w:p w14:paraId="5BA2E627" w14:textId="77777777" w:rsidR="0030139E" w:rsidRDefault="00301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8065BB"/>
    <w:multiLevelType w:val="hybridMultilevel"/>
    <w:tmpl w:val="1B34113A"/>
    <w:lvl w:ilvl="0" w:tplc="E33ACECE">
      <w:numFmt w:val="bullet"/>
      <w:lvlText w:val="»"/>
      <w:lvlJc w:val="left"/>
      <w:pPr>
        <w:ind w:left="2850" w:hanging="400"/>
      </w:pPr>
      <w:rPr>
        <w:rFonts w:ascii="Calibri" w:hAnsi="Calibri" w:cs="Times New Roman" w:hint="default"/>
      </w:rPr>
    </w:lvl>
    <w:lvl w:ilvl="1" w:tplc="04090003">
      <w:start w:val="1"/>
      <w:numFmt w:val="bullet"/>
      <w:lvlText w:val=""/>
      <w:lvlJc w:val="left"/>
      <w:pPr>
        <w:ind w:left="3250" w:hanging="400"/>
      </w:pPr>
      <w:rPr>
        <w:rFonts w:ascii="Wingdings" w:hAnsi="Wingdings" w:hint="default"/>
      </w:rPr>
    </w:lvl>
    <w:lvl w:ilvl="2" w:tplc="04090005">
      <w:start w:val="1"/>
      <w:numFmt w:val="bullet"/>
      <w:lvlText w:val=""/>
      <w:lvlJc w:val="left"/>
      <w:pPr>
        <w:ind w:left="3650" w:hanging="400"/>
      </w:pPr>
      <w:rPr>
        <w:rFonts w:ascii="Wingdings" w:hAnsi="Wingdings" w:hint="default"/>
      </w:rPr>
    </w:lvl>
    <w:lvl w:ilvl="3" w:tplc="04090001">
      <w:start w:val="1"/>
      <w:numFmt w:val="bullet"/>
      <w:lvlText w:val=""/>
      <w:lvlJc w:val="left"/>
      <w:pPr>
        <w:ind w:left="4050" w:hanging="400"/>
      </w:pPr>
      <w:rPr>
        <w:rFonts w:ascii="Wingdings" w:hAnsi="Wingdings" w:hint="default"/>
      </w:rPr>
    </w:lvl>
    <w:lvl w:ilvl="4" w:tplc="04090003">
      <w:start w:val="1"/>
      <w:numFmt w:val="bullet"/>
      <w:lvlText w:val=""/>
      <w:lvlJc w:val="left"/>
      <w:pPr>
        <w:ind w:left="4450" w:hanging="400"/>
      </w:pPr>
      <w:rPr>
        <w:rFonts w:ascii="Wingdings" w:hAnsi="Wingdings" w:hint="default"/>
      </w:rPr>
    </w:lvl>
    <w:lvl w:ilvl="5" w:tplc="04090005">
      <w:start w:val="1"/>
      <w:numFmt w:val="bullet"/>
      <w:lvlText w:val=""/>
      <w:lvlJc w:val="left"/>
      <w:pPr>
        <w:ind w:left="4850" w:hanging="400"/>
      </w:pPr>
      <w:rPr>
        <w:rFonts w:ascii="Wingdings" w:hAnsi="Wingdings" w:hint="default"/>
      </w:rPr>
    </w:lvl>
    <w:lvl w:ilvl="6" w:tplc="04090001">
      <w:start w:val="1"/>
      <w:numFmt w:val="bullet"/>
      <w:lvlText w:val=""/>
      <w:lvlJc w:val="left"/>
      <w:pPr>
        <w:ind w:left="5250" w:hanging="400"/>
      </w:pPr>
      <w:rPr>
        <w:rFonts w:ascii="Wingdings" w:hAnsi="Wingdings" w:hint="default"/>
      </w:rPr>
    </w:lvl>
    <w:lvl w:ilvl="7" w:tplc="04090003">
      <w:start w:val="1"/>
      <w:numFmt w:val="bullet"/>
      <w:lvlText w:val=""/>
      <w:lvlJc w:val="left"/>
      <w:pPr>
        <w:ind w:left="5650" w:hanging="400"/>
      </w:pPr>
      <w:rPr>
        <w:rFonts w:ascii="Wingdings" w:hAnsi="Wingdings" w:hint="default"/>
      </w:rPr>
    </w:lvl>
    <w:lvl w:ilvl="8" w:tplc="04090005">
      <w:start w:val="1"/>
      <w:numFmt w:val="bullet"/>
      <w:lvlText w:val=""/>
      <w:lvlJc w:val="left"/>
      <w:pPr>
        <w:ind w:left="6050" w:hanging="400"/>
      </w:pPr>
      <w:rPr>
        <w:rFonts w:ascii="Wingdings" w:hAnsi="Wingdings" w:hint="default"/>
      </w:rPr>
    </w:lvl>
  </w:abstractNum>
  <w:abstractNum w:abstractNumId="2"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3" w15:restartNumberingAfterBreak="0">
    <w:nsid w:val="0F671574"/>
    <w:multiLevelType w:val="hybridMultilevel"/>
    <w:tmpl w:val="5512F5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start w:val="1"/>
      <w:numFmt w:val="bullet"/>
      <w:lvlText w:val=""/>
      <w:lvlJc w:val="left"/>
      <w:pPr>
        <w:ind w:left="2450" w:hanging="400"/>
      </w:pPr>
      <w:rPr>
        <w:rFonts w:ascii="Wingdings" w:hAnsi="Wingdings" w:hint="default"/>
      </w:rPr>
    </w:lvl>
    <w:lvl w:ilvl="2" w:tplc="04090005">
      <w:start w:val="1"/>
      <w:numFmt w:val="bullet"/>
      <w:lvlText w:val=""/>
      <w:lvlJc w:val="left"/>
      <w:pPr>
        <w:ind w:left="2850" w:hanging="400"/>
      </w:pPr>
      <w:rPr>
        <w:rFonts w:ascii="Wingdings" w:hAnsi="Wingdings" w:hint="default"/>
      </w:rPr>
    </w:lvl>
    <w:lvl w:ilvl="3" w:tplc="04090001">
      <w:start w:val="1"/>
      <w:numFmt w:val="bullet"/>
      <w:lvlText w:val=""/>
      <w:lvlJc w:val="left"/>
      <w:pPr>
        <w:ind w:left="3250" w:hanging="400"/>
      </w:pPr>
      <w:rPr>
        <w:rFonts w:ascii="Wingdings" w:hAnsi="Wingdings" w:hint="default"/>
      </w:rPr>
    </w:lvl>
    <w:lvl w:ilvl="4" w:tplc="04090003">
      <w:start w:val="1"/>
      <w:numFmt w:val="bullet"/>
      <w:lvlText w:val=""/>
      <w:lvlJc w:val="left"/>
      <w:pPr>
        <w:ind w:left="3650" w:hanging="400"/>
      </w:pPr>
      <w:rPr>
        <w:rFonts w:ascii="Wingdings" w:hAnsi="Wingdings" w:hint="default"/>
      </w:rPr>
    </w:lvl>
    <w:lvl w:ilvl="5" w:tplc="04090005">
      <w:start w:val="1"/>
      <w:numFmt w:val="bullet"/>
      <w:lvlText w:val=""/>
      <w:lvlJc w:val="left"/>
      <w:pPr>
        <w:ind w:left="4050" w:hanging="400"/>
      </w:pPr>
      <w:rPr>
        <w:rFonts w:ascii="Wingdings" w:hAnsi="Wingdings" w:hint="default"/>
      </w:rPr>
    </w:lvl>
    <w:lvl w:ilvl="6" w:tplc="04090001">
      <w:start w:val="1"/>
      <w:numFmt w:val="bullet"/>
      <w:lvlText w:val=""/>
      <w:lvlJc w:val="left"/>
      <w:pPr>
        <w:ind w:left="4450" w:hanging="400"/>
      </w:pPr>
      <w:rPr>
        <w:rFonts w:ascii="Wingdings" w:hAnsi="Wingdings" w:hint="default"/>
      </w:rPr>
    </w:lvl>
    <w:lvl w:ilvl="7" w:tplc="04090003">
      <w:start w:val="1"/>
      <w:numFmt w:val="bullet"/>
      <w:lvlText w:val=""/>
      <w:lvlJc w:val="left"/>
      <w:pPr>
        <w:ind w:left="4850" w:hanging="400"/>
      </w:pPr>
      <w:rPr>
        <w:rFonts w:ascii="Wingdings" w:hAnsi="Wingdings" w:hint="default"/>
      </w:rPr>
    </w:lvl>
    <w:lvl w:ilvl="8" w:tplc="04090005">
      <w:start w:val="1"/>
      <w:numFmt w:val="bullet"/>
      <w:lvlText w:val=""/>
      <w:lvlJc w:val="left"/>
      <w:pPr>
        <w:ind w:left="5250" w:hanging="40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2651FE"/>
    <w:multiLevelType w:val="hybridMultilevel"/>
    <w:tmpl w:val="DE08869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3" w15:restartNumberingAfterBreak="0">
    <w:nsid w:val="440B203B"/>
    <w:multiLevelType w:val="hybridMultilevel"/>
    <w:tmpl w:val="98F42D40"/>
    <w:lvl w:ilvl="0" w:tplc="6DC6D3B6">
      <w:start w:val="1"/>
      <w:numFmt w:val="bullet"/>
      <w:lvlText w:val="•"/>
      <w:lvlJc w:val="left"/>
      <w:pPr>
        <w:ind w:left="3650" w:hanging="400"/>
      </w:pPr>
      <w:rPr>
        <w:rFonts w:ascii="Arial" w:hAnsi="Arial" w:cs="Times New Roman" w:hint="default"/>
        <w:color w:val="FF0000"/>
      </w:rPr>
    </w:lvl>
    <w:lvl w:ilvl="1" w:tplc="04090003">
      <w:start w:val="1"/>
      <w:numFmt w:val="bullet"/>
      <w:lvlText w:val=""/>
      <w:lvlJc w:val="left"/>
      <w:pPr>
        <w:ind w:left="4050" w:hanging="400"/>
      </w:pPr>
      <w:rPr>
        <w:rFonts w:ascii="Wingdings" w:hAnsi="Wingdings" w:hint="default"/>
      </w:rPr>
    </w:lvl>
    <w:lvl w:ilvl="2" w:tplc="04090005">
      <w:start w:val="1"/>
      <w:numFmt w:val="bullet"/>
      <w:lvlText w:val=""/>
      <w:lvlJc w:val="left"/>
      <w:pPr>
        <w:ind w:left="4450" w:hanging="400"/>
      </w:pPr>
      <w:rPr>
        <w:rFonts w:ascii="Wingdings" w:hAnsi="Wingdings" w:hint="default"/>
      </w:rPr>
    </w:lvl>
    <w:lvl w:ilvl="3" w:tplc="04090001">
      <w:start w:val="1"/>
      <w:numFmt w:val="bullet"/>
      <w:lvlText w:val=""/>
      <w:lvlJc w:val="left"/>
      <w:pPr>
        <w:ind w:left="4850" w:hanging="400"/>
      </w:pPr>
      <w:rPr>
        <w:rFonts w:ascii="Wingdings" w:hAnsi="Wingdings" w:hint="default"/>
      </w:rPr>
    </w:lvl>
    <w:lvl w:ilvl="4" w:tplc="04090003">
      <w:start w:val="1"/>
      <w:numFmt w:val="bullet"/>
      <w:lvlText w:val=""/>
      <w:lvlJc w:val="left"/>
      <w:pPr>
        <w:ind w:left="5250" w:hanging="400"/>
      </w:pPr>
      <w:rPr>
        <w:rFonts w:ascii="Wingdings" w:hAnsi="Wingdings" w:hint="default"/>
      </w:rPr>
    </w:lvl>
    <w:lvl w:ilvl="5" w:tplc="04090005">
      <w:start w:val="1"/>
      <w:numFmt w:val="bullet"/>
      <w:lvlText w:val=""/>
      <w:lvlJc w:val="left"/>
      <w:pPr>
        <w:ind w:left="5650" w:hanging="400"/>
      </w:pPr>
      <w:rPr>
        <w:rFonts w:ascii="Wingdings" w:hAnsi="Wingdings" w:hint="default"/>
      </w:rPr>
    </w:lvl>
    <w:lvl w:ilvl="6" w:tplc="04090001">
      <w:start w:val="1"/>
      <w:numFmt w:val="bullet"/>
      <w:lvlText w:val=""/>
      <w:lvlJc w:val="left"/>
      <w:pPr>
        <w:ind w:left="6050" w:hanging="400"/>
      </w:pPr>
      <w:rPr>
        <w:rFonts w:ascii="Wingdings" w:hAnsi="Wingdings" w:hint="default"/>
      </w:rPr>
    </w:lvl>
    <w:lvl w:ilvl="7" w:tplc="04090003">
      <w:start w:val="1"/>
      <w:numFmt w:val="bullet"/>
      <w:lvlText w:val=""/>
      <w:lvlJc w:val="left"/>
      <w:pPr>
        <w:ind w:left="6450" w:hanging="400"/>
      </w:pPr>
      <w:rPr>
        <w:rFonts w:ascii="Wingdings" w:hAnsi="Wingdings" w:hint="default"/>
      </w:rPr>
    </w:lvl>
    <w:lvl w:ilvl="8" w:tplc="04090005">
      <w:start w:val="1"/>
      <w:numFmt w:val="bullet"/>
      <w:lvlText w:val=""/>
      <w:lvlJc w:val="left"/>
      <w:pPr>
        <w:ind w:left="6850" w:hanging="400"/>
      </w:pPr>
      <w:rPr>
        <w:rFonts w:ascii="Wingdings" w:hAnsi="Wingdings" w:hint="default"/>
      </w:rPr>
    </w:lvl>
  </w:abstractNum>
  <w:abstractNum w:abstractNumId="14"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start w:val="1"/>
      <w:numFmt w:val="bullet"/>
      <w:lvlText w:val=""/>
      <w:lvlJc w:val="left"/>
      <w:pPr>
        <w:ind w:left="1650" w:hanging="400"/>
      </w:pPr>
      <w:rPr>
        <w:rFonts w:ascii="Wingdings" w:hAnsi="Wingdings" w:hint="default"/>
      </w:rPr>
    </w:lvl>
    <w:lvl w:ilvl="2" w:tplc="04090005">
      <w:start w:val="1"/>
      <w:numFmt w:val="bullet"/>
      <w:lvlText w:val=""/>
      <w:lvlJc w:val="left"/>
      <w:pPr>
        <w:ind w:left="2050" w:hanging="400"/>
      </w:pPr>
      <w:rPr>
        <w:rFonts w:ascii="Wingdings" w:hAnsi="Wingdings" w:hint="default"/>
      </w:rPr>
    </w:lvl>
    <w:lvl w:ilvl="3" w:tplc="04090001">
      <w:start w:val="1"/>
      <w:numFmt w:val="bullet"/>
      <w:lvlText w:val=""/>
      <w:lvlJc w:val="left"/>
      <w:pPr>
        <w:ind w:left="2450" w:hanging="400"/>
      </w:pPr>
      <w:rPr>
        <w:rFonts w:ascii="Wingdings" w:hAnsi="Wingdings" w:hint="default"/>
      </w:rPr>
    </w:lvl>
    <w:lvl w:ilvl="4" w:tplc="04090003">
      <w:start w:val="1"/>
      <w:numFmt w:val="bullet"/>
      <w:lvlText w:val=""/>
      <w:lvlJc w:val="left"/>
      <w:pPr>
        <w:ind w:left="2850" w:hanging="400"/>
      </w:pPr>
      <w:rPr>
        <w:rFonts w:ascii="Wingdings" w:hAnsi="Wingdings" w:hint="default"/>
      </w:rPr>
    </w:lvl>
    <w:lvl w:ilvl="5" w:tplc="04090005">
      <w:start w:val="1"/>
      <w:numFmt w:val="bullet"/>
      <w:lvlText w:val=""/>
      <w:lvlJc w:val="left"/>
      <w:pPr>
        <w:ind w:left="3250" w:hanging="400"/>
      </w:pPr>
      <w:rPr>
        <w:rFonts w:ascii="Wingdings" w:hAnsi="Wingdings" w:hint="default"/>
      </w:rPr>
    </w:lvl>
    <w:lvl w:ilvl="6" w:tplc="04090001">
      <w:start w:val="1"/>
      <w:numFmt w:val="bullet"/>
      <w:lvlText w:val=""/>
      <w:lvlJc w:val="left"/>
      <w:pPr>
        <w:ind w:left="3650" w:hanging="400"/>
      </w:pPr>
      <w:rPr>
        <w:rFonts w:ascii="Wingdings" w:hAnsi="Wingdings" w:hint="default"/>
      </w:rPr>
    </w:lvl>
    <w:lvl w:ilvl="7" w:tplc="04090003">
      <w:start w:val="1"/>
      <w:numFmt w:val="bullet"/>
      <w:lvlText w:val=""/>
      <w:lvlJc w:val="left"/>
      <w:pPr>
        <w:ind w:left="4050" w:hanging="400"/>
      </w:pPr>
      <w:rPr>
        <w:rFonts w:ascii="Wingdings" w:hAnsi="Wingdings" w:hint="default"/>
      </w:rPr>
    </w:lvl>
    <w:lvl w:ilvl="8" w:tplc="04090005">
      <w:start w:val="1"/>
      <w:numFmt w:val="bullet"/>
      <w:lvlText w:val=""/>
      <w:lvlJc w:val="left"/>
      <w:pPr>
        <w:ind w:left="4450" w:hanging="40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7C04E8"/>
    <w:multiLevelType w:val="hybridMultilevel"/>
    <w:tmpl w:val="ED52F2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5CA4617"/>
    <w:multiLevelType w:val="hybridMultilevel"/>
    <w:tmpl w:val="12940F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21301299">
    <w:abstractNumId w:val="15"/>
  </w:num>
  <w:num w:numId="2" w16cid:durableId="158693739">
    <w:abstractNumId w:val="12"/>
  </w:num>
  <w:num w:numId="3" w16cid:durableId="2053531571">
    <w:abstractNumId w:val="0"/>
  </w:num>
  <w:num w:numId="4" w16cid:durableId="1380394654">
    <w:abstractNumId w:val="16"/>
  </w:num>
  <w:num w:numId="5" w16cid:durableId="693458251">
    <w:abstractNumId w:val="18"/>
  </w:num>
  <w:num w:numId="6" w16cid:durableId="2084839269">
    <w:abstractNumId w:val="19"/>
  </w:num>
  <w:num w:numId="7" w16cid:durableId="657999329">
    <w:abstractNumId w:val="6"/>
  </w:num>
  <w:num w:numId="8" w16cid:durableId="136846494">
    <w:abstractNumId w:val="7"/>
  </w:num>
  <w:num w:numId="9" w16cid:durableId="192694056">
    <w:abstractNumId w:val="4"/>
  </w:num>
  <w:num w:numId="10" w16cid:durableId="874196313">
    <w:abstractNumId w:val="24"/>
  </w:num>
  <w:num w:numId="11" w16cid:durableId="95559192">
    <w:abstractNumId w:val="10"/>
  </w:num>
  <w:num w:numId="12" w16cid:durableId="644942167">
    <w:abstractNumId w:val="22"/>
  </w:num>
  <w:num w:numId="13" w16cid:durableId="19723267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2211928">
    <w:abstractNumId w:val="23"/>
  </w:num>
  <w:num w:numId="15" w16cid:durableId="1048841346">
    <w:abstractNumId w:val="2"/>
  </w:num>
  <w:num w:numId="16" w16cid:durableId="1421947719">
    <w:abstractNumId w:val="11"/>
  </w:num>
  <w:num w:numId="17" w16cid:durableId="1832795535">
    <w:abstractNumId w:val="9"/>
  </w:num>
  <w:num w:numId="18" w16cid:durableId="1934700425">
    <w:abstractNumId w:val="14"/>
  </w:num>
  <w:num w:numId="19" w16cid:durableId="1547136101">
    <w:abstractNumId w:val="5"/>
  </w:num>
  <w:num w:numId="20" w16cid:durableId="1917090133">
    <w:abstractNumId w:val="1"/>
  </w:num>
  <w:num w:numId="21" w16cid:durableId="217087317">
    <w:abstractNumId w:val="13"/>
  </w:num>
  <w:num w:numId="22" w16cid:durableId="1858684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5620029">
    <w:abstractNumId w:val="21"/>
  </w:num>
  <w:num w:numId="24" w16cid:durableId="1168905024">
    <w:abstractNumId w:val="20"/>
  </w:num>
  <w:num w:numId="25" w16cid:durableId="85723545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B2C"/>
    <w:rsid w:val="000112BB"/>
    <w:rsid w:val="000113CA"/>
    <w:rsid w:val="00011B28"/>
    <w:rsid w:val="00011B37"/>
    <w:rsid w:val="00012D1F"/>
    <w:rsid w:val="00013BFE"/>
    <w:rsid w:val="000154A9"/>
    <w:rsid w:val="00015D15"/>
    <w:rsid w:val="0001607D"/>
    <w:rsid w:val="0002055E"/>
    <w:rsid w:val="0002149D"/>
    <w:rsid w:val="00022745"/>
    <w:rsid w:val="00022E21"/>
    <w:rsid w:val="000238F9"/>
    <w:rsid w:val="00023FDB"/>
    <w:rsid w:val="0002534B"/>
    <w:rsid w:val="0002564D"/>
    <w:rsid w:val="00025ECA"/>
    <w:rsid w:val="0002615C"/>
    <w:rsid w:val="00026857"/>
    <w:rsid w:val="00026E07"/>
    <w:rsid w:val="000276DE"/>
    <w:rsid w:val="00027CBC"/>
    <w:rsid w:val="000325B8"/>
    <w:rsid w:val="00034C15"/>
    <w:rsid w:val="000357DA"/>
    <w:rsid w:val="00035EF6"/>
    <w:rsid w:val="000363C4"/>
    <w:rsid w:val="000365BA"/>
    <w:rsid w:val="00036BA1"/>
    <w:rsid w:val="000379A2"/>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50AD"/>
    <w:rsid w:val="0005606A"/>
    <w:rsid w:val="000568DB"/>
    <w:rsid w:val="00056AD8"/>
    <w:rsid w:val="00057117"/>
    <w:rsid w:val="000575BD"/>
    <w:rsid w:val="00060983"/>
    <w:rsid w:val="000613AE"/>
    <w:rsid w:val="000616E7"/>
    <w:rsid w:val="00061838"/>
    <w:rsid w:val="00063013"/>
    <w:rsid w:val="00063568"/>
    <w:rsid w:val="00063E98"/>
    <w:rsid w:val="000644F3"/>
    <w:rsid w:val="0006487E"/>
    <w:rsid w:val="00064DD6"/>
    <w:rsid w:val="00064E39"/>
    <w:rsid w:val="000659B6"/>
    <w:rsid w:val="00065E1A"/>
    <w:rsid w:val="0006623E"/>
    <w:rsid w:val="00066ED5"/>
    <w:rsid w:val="00067863"/>
    <w:rsid w:val="000717C8"/>
    <w:rsid w:val="0007283F"/>
    <w:rsid w:val="00072D12"/>
    <w:rsid w:val="00072EC2"/>
    <w:rsid w:val="0007368D"/>
    <w:rsid w:val="00074294"/>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5FE3"/>
    <w:rsid w:val="000866F2"/>
    <w:rsid w:val="0008755D"/>
    <w:rsid w:val="0009009F"/>
    <w:rsid w:val="00091557"/>
    <w:rsid w:val="000924C1"/>
    <w:rsid w:val="000924F0"/>
    <w:rsid w:val="00092EAE"/>
    <w:rsid w:val="000931E7"/>
    <w:rsid w:val="00093474"/>
    <w:rsid w:val="0009510F"/>
    <w:rsid w:val="0009538D"/>
    <w:rsid w:val="00096011"/>
    <w:rsid w:val="00097622"/>
    <w:rsid w:val="0009777B"/>
    <w:rsid w:val="000A0C45"/>
    <w:rsid w:val="000A17FC"/>
    <w:rsid w:val="000A1A6B"/>
    <w:rsid w:val="000A1B7B"/>
    <w:rsid w:val="000A1C71"/>
    <w:rsid w:val="000A1EE6"/>
    <w:rsid w:val="000A2039"/>
    <w:rsid w:val="000A259B"/>
    <w:rsid w:val="000A4D56"/>
    <w:rsid w:val="000A56F2"/>
    <w:rsid w:val="000A73BC"/>
    <w:rsid w:val="000A7993"/>
    <w:rsid w:val="000B1CEC"/>
    <w:rsid w:val="000B2719"/>
    <w:rsid w:val="000B353E"/>
    <w:rsid w:val="000B3A8F"/>
    <w:rsid w:val="000B4AB9"/>
    <w:rsid w:val="000B55B4"/>
    <w:rsid w:val="000B58C3"/>
    <w:rsid w:val="000B61E9"/>
    <w:rsid w:val="000B7557"/>
    <w:rsid w:val="000B7FD9"/>
    <w:rsid w:val="000C0C5A"/>
    <w:rsid w:val="000C1042"/>
    <w:rsid w:val="000C1648"/>
    <w:rsid w:val="000C165A"/>
    <w:rsid w:val="000C2E19"/>
    <w:rsid w:val="000C786F"/>
    <w:rsid w:val="000C7FB3"/>
    <w:rsid w:val="000D0D07"/>
    <w:rsid w:val="000D1A6E"/>
    <w:rsid w:val="000D2238"/>
    <w:rsid w:val="000D3904"/>
    <w:rsid w:val="000D3B84"/>
    <w:rsid w:val="000D4797"/>
    <w:rsid w:val="000D4918"/>
    <w:rsid w:val="000D567C"/>
    <w:rsid w:val="000E0527"/>
    <w:rsid w:val="000E106A"/>
    <w:rsid w:val="000E1E92"/>
    <w:rsid w:val="000E26F2"/>
    <w:rsid w:val="000E3553"/>
    <w:rsid w:val="000E42D0"/>
    <w:rsid w:val="000E4D53"/>
    <w:rsid w:val="000E54FF"/>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4FD"/>
    <w:rsid w:val="0010265B"/>
    <w:rsid w:val="0010270A"/>
    <w:rsid w:val="00102893"/>
    <w:rsid w:val="00102A93"/>
    <w:rsid w:val="001032D5"/>
    <w:rsid w:val="001041CA"/>
    <w:rsid w:val="001048D2"/>
    <w:rsid w:val="00105418"/>
    <w:rsid w:val="00105B59"/>
    <w:rsid w:val="001062FB"/>
    <w:rsid w:val="001063E6"/>
    <w:rsid w:val="00106B94"/>
    <w:rsid w:val="00107D7D"/>
    <w:rsid w:val="00110811"/>
    <w:rsid w:val="00111F8B"/>
    <w:rsid w:val="00113329"/>
    <w:rsid w:val="00113423"/>
    <w:rsid w:val="00113CF4"/>
    <w:rsid w:val="00113E86"/>
    <w:rsid w:val="00114819"/>
    <w:rsid w:val="00114AF9"/>
    <w:rsid w:val="001153EA"/>
    <w:rsid w:val="00115643"/>
    <w:rsid w:val="00115CAD"/>
    <w:rsid w:val="00116765"/>
    <w:rsid w:val="001169D0"/>
    <w:rsid w:val="0012050A"/>
    <w:rsid w:val="00120A6A"/>
    <w:rsid w:val="001219F5"/>
    <w:rsid w:val="00121A20"/>
    <w:rsid w:val="0012201A"/>
    <w:rsid w:val="00122DBF"/>
    <w:rsid w:val="0012377F"/>
    <w:rsid w:val="00124314"/>
    <w:rsid w:val="00124CB4"/>
    <w:rsid w:val="00126B4A"/>
    <w:rsid w:val="001301B8"/>
    <w:rsid w:val="001307BF"/>
    <w:rsid w:val="0013085A"/>
    <w:rsid w:val="00130D4E"/>
    <w:rsid w:val="0013140C"/>
    <w:rsid w:val="00132FD0"/>
    <w:rsid w:val="00133432"/>
    <w:rsid w:val="00134035"/>
    <w:rsid w:val="001344C0"/>
    <w:rsid w:val="001346FA"/>
    <w:rsid w:val="00134796"/>
    <w:rsid w:val="00135027"/>
    <w:rsid w:val="00135252"/>
    <w:rsid w:val="00136B3E"/>
    <w:rsid w:val="00137179"/>
    <w:rsid w:val="00137864"/>
    <w:rsid w:val="00137AB5"/>
    <w:rsid w:val="00137F0B"/>
    <w:rsid w:val="00141284"/>
    <w:rsid w:val="001412C1"/>
    <w:rsid w:val="001422E3"/>
    <w:rsid w:val="00142A16"/>
    <w:rsid w:val="00143508"/>
    <w:rsid w:val="00143541"/>
    <w:rsid w:val="00144CDF"/>
    <w:rsid w:val="00147EEE"/>
    <w:rsid w:val="00150087"/>
    <w:rsid w:val="0015017A"/>
    <w:rsid w:val="0015091F"/>
    <w:rsid w:val="00151215"/>
    <w:rsid w:val="00151A3B"/>
    <w:rsid w:val="00151E23"/>
    <w:rsid w:val="00151E9B"/>
    <w:rsid w:val="00152420"/>
    <w:rsid w:val="001526E0"/>
    <w:rsid w:val="00152E33"/>
    <w:rsid w:val="00153C1B"/>
    <w:rsid w:val="00155165"/>
    <w:rsid w:val="001551B5"/>
    <w:rsid w:val="001558CA"/>
    <w:rsid w:val="00156012"/>
    <w:rsid w:val="00157FCB"/>
    <w:rsid w:val="001600D8"/>
    <w:rsid w:val="001604C7"/>
    <w:rsid w:val="00162708"/>
    <w:rsid w:val="00162840"/>
    <w:rsid w:val="00163C15"/>
    <w:rsid w:val="0016467A"/>
    <w:rsid w:val="00164C64"/>
    <w:rsid w:val="00164FA1"/>
    <w:rsid w:val="0016509F"/>
    <w:rsid w:val="00165736"/>
    <w:rsid w:val="001659C1"/>
    <w:rsid w:val="0016632B"/>
    <w:rsid w:val="00167485"/>
    <w:rsid w:val="00170107"/>
    <w:rsid w:val="001701FD"/>
    <w:rsid w:val="00170245"/>
    <w:rsid w:val="001728A6"/>
    <w:rsid w:val="00173A8E"/>
    <w:rsid w:val="0017502C"/>
    <w:rsid w:val="00177961"/>
    <w:rsid w:val="00180B91"/>
    <w:rsid w:val="001810DB"/>
    <w:rsid w:val="0018143F"/>
    <w:rsid w:val="00181FF8"/>
    <w:rsid w:val="00183AAD"/>
    <w:rsid w:val="00185DC5"/>
    <w:rsid w:val="00187FE7"/>
    <w:rsid w:val="0019034B"/>
    <w:rsid w:val="00190AC1"/>
    <w:rsid w:val="00192395"/>
    <w:rsid w:val="0019341A"/>
    <w:rsid w:val="00195E47"/>
    <w:rsid w:val="00196903"/>
    <w:rsid w:val="0019723B"/>
    <w:rsid w:val="0019744D"/>
    <w:rsid w:val="00197DF9"/>
    <w:rsid w:val="001A1987"/>
    <w:rsid w:val="001A19C6"/>
    <w:rsid w:val="001A2564"/>
    <w:rsid w:val="001A3098"/>
    <w:rsid w:val="001A3E4B"/>
    <w:rsid w:val="001A3FD0"/>
    <w:rsid w:val="001A41F2"/>
    <w:rsid w:val="001A5590"/>
    <w:rsid w:val="001A6173"/>
    <w:rsid w:val="001A63AC"/>
    <w:rsid w:val="001A6CBA"/>
    <w:rsid w:val="001A730B"/>
    <w:rsid w:val="001A7B08"/>
    <w:rsid w:val="001A7CBC"/>
    <w:rsid w:val="001B028F"/>
    <w:rsid w:val="001B0D97"/>
    <w:rsid w:val="001B1247"/>
    <w:rsid w:val="001B1C69"/>
    <w:rsid w:val="001B3CDA"/>
    <w:rsid w:val="001B467D"/>
    <w:rsid w:val="001B46A5"/>
    <w:rsid w:val="001B5A5D"/>
    <w:rsid w:val="001B6EFA"/>
    <w:rsid w:val="001C01F7"/>
    <w:rsid w:val="001C071C"/>
    <w:rsid w:val="001C0E2E"/>
    <w:rsid w:val="001C1CE5"/>
    <w:rsid w:val="001C35CA"/>
    <w:rsid w:val="001C3D2A"/>
    <w:rsid w:val="001C3DDE"/>
    <w:rsid w:val="001D0EF4"/>
    <w:rsid w:val="001D184A"/>
    <w:rsid w:val="001D2678"/>
    <w:rsid w:val="001D5020"/>
    <w:rsid w:val="001D51BA"/>
    <w:rsid w:val="001D53E7"/>
    <w:rsid w:val="001D5DCE"/>
    <w:rsid w:val="001D6342"/>
    <w:rsid w:val="001D6D53"/>
    <w:rsid w:val="001D6E32"/>
    <w:rsid w:val="001D6F6B"/>
    <w:rsid w:val="001D7629"/>
    <w:rsid w:val="001E2563"/>
    <w:rsid w:val="001E3475"/>
    <w:rsid w:val="001E47B0"/>
    <w:rsid w:val="001E4EF5"/>
    <w:rsid w:val="001E58E2"/>
    <w:rsid w:val="001E5D9E"/>
    <w:rsid w:val="001E639E"/>
    <w:rsid w:val="001E6A3B"/>
    <w:rsid w:val="001E75A6"/>
    <w:rsid w:val="001E7AED"/>
    <w:rsid w:val="001E7CC9"/>
    <w:rsid w:val="001F0EE6"/>
    <w:rsid w:val="001F3916"/>
    <w:rsid w:val="001F54C5"/>
    <w:rsid w:val="001F662C"/>
    <w:rsid w:val="001F7074"/>
    <w:rsid w:val="001F77E2"/>
    <w:rsid w:val="00200490"/>
    <w:rsid w:val="00200513"/>
    <w:rsid w:val="0020093B"/>
    <w:rsid w:val="00201C6F"/>
    <w:rsid w:val="00201F3A"/>
    <w:rsid w:val="00201F45"/>
    <w:rsid w:val="00203A78"/>
    <w:rsid w:val="00203F96"/>
    <w:rsid w:val="002061E1"/>
    <w:rsid w:val="002069B2"/>
    <w:rsid w:val="00206B6C"/>
    <w:rsid w:val="00207FA3"/>
    <w:rsid w:val="0021283A"/>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9A5"/>
    <w:rsid w:val="00253AB9"/>
    <w:rsid w:val="00253E23"/>
    <w:rsid w:val="00257543"/>
    <w:rsid w:val="002579B9"/>
    <w:rsid w:val="002617E7"/>
    <w:rsid w:val="00264090"/>
    <w:rsid w:val="00264228"/>
    <w:rsid w:val="00264334"/>
    <w:rsid w:val="0026473E"/>
    <w:rsid w:val="00264F15"/>
    <w:rsid w:val="00266214"/>
    <w:rsid w:val="002663AE"/>
    <w:rsid w:val="00267C83"/>
    <w:rsid w:val="0027144F"/>
    <w:rsid w:val="00271813"/>
    <w:rsid w:val="00271F3A"/>
    <w:rsid w:val="00272E76"/>
    <w:rsid w:val="00273278"/>
    <w:rsid w:val="00273584"/>
    <w:rsid w:val="0027358E"/>
    <w:rsid w:val="002737F4"/>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6ACD"/>
    <w:rsid w:val="00287838"/>
    <w:rsid w:val="00287C1B"/>
    <w:rsid w:val="00290562"/>
    <w:rsid w:val="002907B5"/>
    <w:rsid w:val="0029093E"/>
    <w:rsid w:val="00290DBE"/>
    <w:rsid w:val="00291831"/>
    <w:rsid w:val="002923FB"/>
    <w:rsid w:val="0029270B"/>
    <w:rsid w:val="00292EB7"/>
    <w:rsid w:val="00292F3F"/>
    <w:rsid w:val="00296227"/>
    <w:rsid w:val="00296639"/>
    <w:rsid w:val="00296F44"/>
    <w:rsid w:val="0029777D"/>
    <w:rsid w:val="002A055E"/>
    <w:rsid w:val="002A05FB"/>
    <w:rsid w:val="002A0A4F"/>
    <w:rsid w:val="002A0BBC"/>
    <w:rsid w:val="002A1790"/>
    <w:rsid w:val="002A1D4E"/>
    <w:rsid w:val="002A2869"/>
    <w:rsid w:val="002A45B9"/>
    <w:rsid w:val="002A5044"/>
    <w:rsid w:val="002A61C9"/>
    <w:rsid w:val="002A79B6"/>
    <w:rsid w:val="002A7B0B"/>
    <w:rsid w:val="002A7FDF"/>
    <w:rsid w:val="002B24D6"/>
    <w:rsid w:val="002B2FA4"/>
    <w:rsid w:val="002B357F"/>
    <w:rsid w:val="002B370F"/>
    <w:rsid w:val="002B3E30"/>
    <w:rsid w:val="002B5758"/>
    <w:rsid w:val="002B6265"/>
    <w:rsid w:val="002B63FD"/>
    <w:rsid w:val="002B697D"/>
    <w:rsid w:val="002B6B8E"/>
    <w:rsid w:val="002C158C"/>
    <w:rsid w:val="002C1D86"/>
    <w:rsid w:val="002C3358"/>
    <w:rsid w:val="002C41E6"/>
    <w:rsid w:val="002C541E"/>
    <w:rsid w:val="002C73A0"/>
    <w:rsid w:val="002C76D8"/>
    <w:rsid w:val="002C796D"/>
    <w:rsid w:val="002D071A"/>
    <w:rsid w:val="002D0E8B"/>
    <w:rsid w:val="002D10D4"/>
    <w:rsid w:val="002D271E"/>
    <w:rsid w:val="002D34B2"/>
    <w:rsid w:val="002D4833"/>
    <w:rsid w:val="002D48B0"/>
    <w:rsid w:val="002D5B37"/>
    <w:rsid w:val="002D665B"/>
    <w:rsid w:val="002D7637"/>
    <w:rsid w:val="002E13DF"/>
    <w:rsid w:val="002E17F2"/>
    <w:rsid w:val="002E230A"/>
    <w:rsid w:val="002E25B6"/>
    <w:rsid w:val="002E3610"/>
    <w:rsid w:val="002E4CB2"/>
    <w:rsid w:val="002E6C49"/>
    <w:rsid w:val="002E7526"/>
    <w:rsid w:val="002E7CAE"/>
    <w:rsid w:val="002F10A0"/>
    <w:rsid w:val="002F1E20"/>
    <w:rsid w:val="002F2771"/>
    <w:rsid w:val="002F2D1D"/>
    <w:rsid w:val="002F3449"/>
    <w:rsid w:val="002F37A9"/>
    <w:rsid w:val="002F3E73"/>
    <w:rsid w:val="002F41F7"/>
    <w:rsid w:val="002F637F"/>
    <w:rsid w:val="002F770C"/>
    <w:rsid w:val="0030139E"/>
    <w:rsid w:val="003014E8"/>
    <w:rsid w:val="00301823"/>
    <w:rsid w:val="00301CE6"/>
    <w:rsid w:val="0030256B"/>
    <w:rsid w:val="00303F52"/>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17BEB"/>
    <w:rsid w:val="003203ED"/>
    <w:rsid w:val="00321C81"/>
    <w:rsid w:val="00321FB2"/>
    <w:rsid w:val="00322C9F"/>
    <w:rsid w:val="0032326C"/>
    <w:rsid w:val="003234D8"/>
    <w:rsid w:val="0032394D"/>
    <w:rsid w:val="00324419"/>
    <w:rsid w:val="00324D23"/>
    <w:rsid w:val="00325601"/>
    <w:rsid w:val="00326C76"/>
    <w:rsid w:val="00330A0F"/>
    <w:rsid w:val="00331751"/>
    <w:rsid w:val="00331C5B"/>
    <w:rsid w:val="003323D5"/>
    <w:rsid w:val="003338B5"/>
    <w:rsid w:val="00333923"/>
    <w:rsid w:val="00334221"/>
    <w:rsid w:val="00334579"/>
    <w:rsid w:val="00335487"/>
    <w:rsid w:val="00335858"/>
    <w:rsid w:val="00336BDA"/>
    <w:rsid w:val="00337CA9"/>
    <w:rsid w:val="00340604"/>
    <w:rsid w:val="00340DF8"/>
    <w:rsid w:val="00342BD7"/>
    <w:rsid w:val="00342CDF"/>
    <w:rsid w:val="00344973"/>
    <w:rsid w:val="00346DB5"/>
    <w:rsid w:val="00347394"/>
    <w:rsid w:val="003477B1"/>
    <w:rsid w:val="00347DDB"/>
    <w:rsid w:val="003509F5"/>
    <w:rsid w:val="00354738"/>
    <w:rsid w:val="003562C0"/>
    <w:rsid w:val="00356E3A"/>
    <w:rsid w:val="00357380"/>
    <w:rsid w:val="00357497"/>
    <w:rsid w:val="003602D9"/>
    <w:rsid w:val="003604CE"/>
    <w:rsid w:val="0036353A"/>
    <w:rsid w:val="00364EA6"/>
    <w:rsid w:val="00365802"/>
    <w:rsid w:val="003679DF"/>
    <w:rsid w:val="003703FD"/>
    <w:rsid w:val="00370E47"/>
    <w:rsid w:val="00370EE5"/>
    <w:rsid w:val="00372075"/>
    <w:rsid w:val="00372953"/>
    <w:rsid w:val="003742AC"/>
    <w:rsid w:val="00376769"/>
    <w:rsid w:val="00377CE1"/>
    <w:rsid w:val="00380C83"/>
    <w:rsid w:val="00381A09"/>
    <w:rsid w:val="0038335F"/>
    <w:rsid w:val="00385BF0"/>
    <w:rsid w:val="00386622"/>
    <w:rsid w:val="00390446"/>
    <w:rsid w:val="003938BC"/>
    <w:rsid w:val="003939FF"/>
    <w:rsid w:val="00395217"/>
    <w:rsid w:val="00395C38"/>
    <w:rsid w:val="00396AB7"/>
    <w:rsid w:val="00397704"/>
    <w:rsid w:val="003A0AC9"/>
    <w:rsid w:val="003A10E5"/>
    <w:rsid w:val="003A1100"/>
    <w:rsid w:val="003A2223"/>
    <w:rsid w:val="003A27D6"/>
    <w:rsid w:val="003A27E4"/>
    <w:rsid w:val="003A2A0F"/>
    <w:rsid w:val="003A34BF"/>
    <w:rsid w:val="003A42D0"/>
    <w:rsid w:val="003A45A1"/>
    <w:rsid w:val="003A4CE0"/>
    <w:rsid w:val="003A4D25"/>
    <w:rsid w:val="003A5B0A"/>
    <w:rsid w:val="003A6291"/>
    <w:rsid w:val="003A6BAC"/>
    <w:rsid w:val="003A70A4"/>
    <w:rsid w:val="003A7EF3"/>
    <w:rsid w:val="003A7FD4"/>
    <w:rsid w:val="003B0815"/>
    <w:rsid w:val="003B159C"/>
    <w:rsid w:val="003B174F"/>
    <w:rsid w:val="003B2984"/>
    <w:rsid w:val="003B2C78"/>
    <w:rsid w:val="003B2C93"/>
    <w:rsid w:val="003B369F"/>
    <w:rsid w:val="003B36A3"/>
    <w:rsid w:val="003B62E6"/>
    <w:rsid w:val="003B64BB"/>
    <w:rsid w:val="003B68B8"/>
    <w:rsid w:val="003B69A7"/>
    <w:rsid w:val="003B7FE5"/>
    <w:rsid w:val="003C00CB"/>
    <w:rsid w:val="003C03B1"/>
    <w:rsid w:val="003C04E4"/>
    <w:rsid w:val="003C0DC3"/>
    <w:rsid w:val="003C0FD5"/>
    <w:rsid w:val="003C11C8"/>
    <w:rsid w:val="003C1E4A"/>
    <w:rsid w:val="003C2702"/>
    <w:rsid w:val="003C2BA4"/>
    <w:rsid w:val="003C439D"/>
    <w:rsid w:val="003C5938"/>
    <w:rsid w:val="003C6227"/>
    <w:rsid w:val="003C7806"/>
    <w:rsid w:val="003D109F"/>
    <w:rsid w:val="003D20DA"/>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4000E8"/>
    <w:rsid w:val="00400BB3"/>
    <w:rsid w:val="004013EA"/>
    <w:rsid w:val="004025A8"/>
    <w:rsid w:val="00402E2B"/>
    <w:rsid w:val="00402EB6"/>
    <w:rsid w:val="0040512B"/>
    <w:rsid w:val="00405CA5"/>
    <w:rsid w:val="00407CD3"/>
    <w:rsid w:val="00410134"/>
    <w:rsid w:val="00410B72"/>
    <w:rsid w:val="00410F18"/>
    <w:rsid w:val="00411F91"/>
    <w:rsid w:val="0041249F"/>
    <w:rsid w:val="0041263E"/>
    <w:rsid w:val="00412C78"/>
    <w:rsid w:val="004130AE"/>
    <w:rsid w:val="00413AAC"/>
    <w:rsid w:val="00413B66"/>
    <w:rsid w:val="00413E92"/>
    <w:rsid w:val="004143A7"/>
    <w:rsid w:val="00414C1D"/>
    <w:rsid w:val="004152F5"/>
    <w:rsid w:val="00421105"/>
    <w:rsid w:val="00422AA4"/>
    <w:rsid w:val="004242F4"/>
    <w:rsid w:val="00424E42"/>
    <w:rsid w:val="00425398"/>
    <w:rsid w:val="00425DA1"/>
    <w:rsid w:val="004262BB"/>
    <w:rsid w:val="00427248"/>
    <w:rsid w:val="004273B5"/>
    <w:rsid w:val="00427876"/>
    <w:rsid w:val="00430558"/>
    <w:rsid w:val="00432EE6"/>
    <w:rsid w:val="004330C7"/>
    <w:rsid w:val="00434D8D"/>
    <w:rsid w:val="00434D8F"/>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6F0B"/>
    <w:rsid w:val="00457565"/>
    <w:rsid w:val="00457B71"/>
    <w:rsid w:val="00460A36"/>
    <w:rsid w:val="00460F75"/>
    <w:rsid w:val="0046114A"/>
    <w:rsid w:val="004611F3"/>
    <w:rsid w:val="00461C51"/>
    <w:rsid w:val="004637B8"/>
    <w:rsid w:val="004643AC"/>
    <w:rsid w:val="004648D2"/>
    <w:rsid w:val="0046625D"/>
    <w:rsid w:val="004669E2"/>
    <w:rsid w:val="00466C95"/>
    <w:rsid w:val="00467BAF"/>
    <w:rsid w:val="00470C31"/>
    <w:rsid w:val="00470DE9"/>
    <w:rsid w:val="00471DE0"/>
    <w:rsid w:val="00472D44"/>
    <w:rsid w:val="004734D0"/>
    <w:rsid w:val="00474844"/>
    <w:rsid w:val="00475523"/>
    <w:rsid w:val="0047556B"/>
    <w:rsid w:val="004755B3"/>
    <w:rsid w:val="00477768"/>
    <w:rsid w:val="00477E76"/>
    <w:rsid w:val="0048043E"/>
    <w:rsid w:val="00482038"/>
    <w:rsid w:val="004826A3"/>
    <w:rsid w:val="004848D9"/>
    <w:rsid w:val="004865B7"/>
    <w:rsid w:val="00486E2C"/>
    <w:rsid w:val="0048725B"/>
    <w:rsid w:val="00491CBB"/>
    <w:rsid w:val="00492BC5"/>
    <w:rsid w:val="00493F2F"/>
    <w:rsid w:val="00495FD1"/>
    <w:rsid w:val="004964F1"/>
    <w:rsid w:val="00496C6E"/>
    <w:rsid w:val="004A1290"/>
    <w:rsid w:val="004A16BC"/>
    <w:rsid w:val="004A2B94"/>
    <w:rsid w:val="004A34FE"/>
    <w:rsid w:val="004A3E17"/>
    <w:rsid w:val="004A404E"/>
    <w:rsid w:val="004A48B1"/>
    <w:rsid w:val="004A4B63"/>
    <w:rsid w:val="004A4CA7"/>
    <w:rsid w:val="004A51AA"/>
    <w:rsid w:val="004A5578"/>
    <w:rsid w:val="004A6F96"/>
    <w:rsid w:val="004A7371"/>
    <w:rsid w:val="004B0E74"/>
    <w:rsid w:val="004B1A13"/>
    <w:rsid w:val="004B2850"/>
    <w:rsid w:val="004B4578"/>
    <w:rsid w:val="004B4963"/>
    <w:rsid w:val="004B4E96"/>
    <w:rsid w:val="004B6D71"/>
    <w:rsid w:val="004B6F6A"/>
    <w:rsid w:val="004B7671"/>
    <w:rsid w:val="004B7943"/>
    <w:rsid w:val="004B7C0C"/>
    <w:rsid w:val="004C1061"/>
    <w:rsid w:val="004C3898"/>
    <w:rsid w:val="004C3C39"/>
    <w:rsid w:val="004C4997"/>
    <w:rsid w:val="004C5060"/>
    <w:rsid w:val="004C561B"/>
    <w:rsid w:val="004C5F2E"/>
    <w:rsid w:val="004D0F82"/>
    <w:rsid w:val="004D111D"/>
    <w:rsid w:val="004D2254"/>
    <w:rsid w:val="004D361F"/>
    <w:rsid w:val="004D36B1"/>
    <w:rsid w:val="004D3AD2"/>
    <w:rsid w:val="004D3EC3"/>
    <w:rsid w:val="004D6BA7"/>
    <w:rsid w:val="004D7A21"/>
    <w:rsid w:val="004D7EBD"/>
    <w:rsid w:val="004E00EE"/>
    <w:rsid w:val="004E04EB"/>
    <w:rsid w:val="004E10C6"/>
    <w:rsid w:val="004E2680"/>
    <w:rsid w:val="004E28F9"/>
    <w:rsid w:val="004E2A4E"/>
    <w:rsid w:val="004E30D5"/>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2537"/>
    <w:rsid w:val="004F4213"/>
    <w:rsid w:val="004F4896"/>
    <w:rsid w:val="004F4DA3"/>
    <w:rsid w:val="004F58BE"/>
    <w:rsid w:val="004F59BA"/>
    <w:rsid w:val="0050068E"/>
    <w:rsid w:val="00500920"/>
    <w:rsid w:val="0050521C"/>
    <w:rsid w:val="00506557"/>
    <w:rsid w:val="0050677A"/>
    <w:rsid w:val="00506990"/>
    <w:rsid w:val="0051024A"/>
    <w:rsid w:val="0051079B"/>
    <w:rsid w:val="005108D8"/>
    <w:rsid w:val="005116F9"/>
    <w:rsid w:val="00511B7A"/>
    <w:rsid w:val="00511E07"/>
    <w:rsid w:val="00513AC5"/>
    <w:rsid w:val="0051421D"/>
    <w:rsid w:val="00514F70"/>
    <w:rsid w:val="005153A7"/>
    <w:rsid w:val="0051541D"/>
    <w:rsid w:val="0051560C"/>
    <w:rsid w:val="005168AC"/>
    <w:rsid w:val="0052044F"/>
    <w:rsid w:val="005219CF"/>
    <w:rsid w:val="0052206A"/>
    <w:rsid w:val="0052211B"/>
    <w:rsid w:val="0052217E"/>
    <w:rsid w:val="00524AB7"/>
    <w:rsid w:val="00525545"/>
    <w:rsid w:val="00525B92"/>
    <w:rsid w:val="005277CD"/>
    <w:rsid w:val="005308B7"/>
    <w:rsid w:val="00530DBE"/>
    <w:rsid w:val="00531013"/>
    <w:rsid w:val="00531802"/>
    <w:rsid w:val="005324D5"/>
    <w:rsid w:val="005333A2"/>
    <w:rsid w:val="005337FA"/>
    <w:rsid w:val="00533AD5"/>
    <w:rsid w:val="0053420D"/>
    <w:rsid w:val="00534B59"/>
    <w:rsid w:val="0053509F"/>
    <w:rsid w:val="00535277"/>
    <w:rsid w:val="00536759"/>
    <w:rsid w:val="00536F49"/>
    <w:rsid w:val="00537C62"/>
    <w:rsid w:val="00541164"/>
    <w:rsid w:val="00541B53"/>
    <w:rsid w:val="00546970"/>
    <w:rsid w:val="005504AC"/>
    <w:rsid w:val="00550B79"/>
    <w:rsid w:val="00551AE2"/>
    <w:rsid w:val="00551F3D"/>
    <w:rsid w:val="005525EB"/>
    <w:rsid w:val="0055309D"/>
    <w:rsid w:val="0055343F"/>
    <w:rsid w:val="00553CD3"/>
    <w:rsid w:val="00554E19"/>
    <w:rsid w:val="0055642F"/>
    <w:rsid w:val="00557D34"/>
    <w:rsid w:val="0056121F"/>
    <w:rsid w:val="00561738"/>
    <w:rsid w:val="005619F4"/>
    <w:rsid w:val="00562EA2"/>
    <w:rsid w:val="00566E78"/>
    <w:rsid w:val="00570EFF"/>
    <w:rsid w:val="00572224"/>
    <w:rsid w:val="00572505"/>
    <w:rsid w:val="00572B1C"/>
    <w:rsid w:val="00572CA2"/>
    <w:rsid w:val="00573A0D"/>
    <w:rsid w:val="00573FA2"/>
    <w:rsid w:val="0057409F"/>
    <w:rsid w:val="0057591F"/>
    <w:rsid w:val="00576E4D"/>
    <w:rsid w:val="00577E9B"/>
    <w:rsid w:val="00581E00"/>
    <w:rsid w:val="00582809"/>
    <w:rsid w:val="00583BCC"/>
    <w:rsid w:val="0058798C"/>
    <w:rsid w:val="005900FA"/>
    <w:rsid w:val="00590DFD"/>
    <w:rsid w:val="005914CE"/>
    <w:rsid w:val="00591772"/>
    <w:rsid w:val="00591B76"/>
    <w:rsid w:val="005935A4"/>
    <w:rsid w:val="005948C2"/>
    <w:rsid w:val="00594F46"/>
    <w:rsid w:val="00595686"/>
    <w:rsid w:val="00595796"/>
    <w:rsid w:val="00595D1C"/>
    <w:rsid w:val="00595DCA"/>
    <w:rsid w:val="00596002"/>
    <w:rsid w:val="005969BE"/>
    <w:rsid w:val="00596E79"/>
    <w:rsid w:val="0059779B"/>
    <w:rsid w:val="005A0C6E"/>
    <w:rsid w:val="005A209A"/>
    <w:rsid w:val="005A26B4"/>
    <w:rsid w:val="005A2AC7"/>
    <w:rsid w:val="005A55AA"/>
    <w:rsid w:val="005A662D"/>
    <w:rsid w:val="005B1409"/>
    <w:rsid w:val="005B1605"/>
    <w:rsid w:val="005B1D21"/>
    <w:rsid w:val="005B2ED4"/>
    <w:rsid w:val="005B35D7"/>
    <w:rsid w:val="005B392A"/>
    <w:rsid w:val="005B3AA3"/>
    <w:rsid w:val="005B4274"/>
    <w:rsid w:val="005B6B0F"/>
    <w:rsid w:val="005B6F5F"/>
    <w:rsid w:val="005B6F83"/>
    <w:rsid w:val="005B740F"/>
    <w:rsid w:val="005B76F4"/>
    <w:rsid w:val="005C2066"/>
    <w:rsid w:val="005C45F1"/>
    <w:rsid w:val="005C4F06"/>
    <w:rsid w:val="005C6111"/>
    <w:rsid w:val="005C74FB"/>
    <w:rsid w:val="005C7531"/>
    <w:rsid w:val="005C775A"/>
    <w:rsid w:val="005C7815"/>
    <w:rsid w:val="005C7DEC"/>
    <w:rsid w:val="005D09E6"/>
    <w:rsid w:val="005D0A6F"/>
    <w:rsid w:val="005D0F9B"/>
    <w:rsid w:val="005D1602"/>
    <w:rsid w:val="005D2EBB"/>
    <w:rsid w:val="005D3208"/>
    <w:rsid w:val="005D45CC"/>
    <w:rsid w:val="005D4777"/>
    <w:rsid w:val="005D5FBB"/>
    <w:rsid w:val="005D6005"/>
    <w:rsid w:val="005E0B79"/>
    <w:rsid w:val="005E0DBC"/>
    <w:rsid w:val="005E0E96"/>
    <w:rsid w:val="005E12FA"/>
    <w:rsid w:val="005E1D20"/>
    <w:rsid w:val="005E1E05"/>
    <w:rsid w:val="005E385F"/>
    <w:rsid w:val="005E3A27"/>
    <w:rsid w:val="005E538D"/>
    <w:rsid w:val="005E5B81"/>
    <w:rsid w:val="005F1296"/>
    <w:rsid w:val="005F1BBE"/>
    <w:rsid w:val="005F2AA7"/>
    <w:rsid w:val="005F2CB1"/>
    <w:rsid w:val="005F3025"/>
    <w:rsid w:val="005F3314"/>
    <w:rsid w:val="005F4389"/>
    <w:rsid w:val="005F569B"/>
    <w:rsid w:val="005F618C"/>
    <w:rsid w:val="005F6A0F"/>
    <w:rsid w:val="005F70BD"/>
    <w:rsid w:val="005F7ACC"/>
    <w:rsid w:val="0060038C"/>
    <w:rsid w:val="00600CE5"/>
    <w:rsid w:val="00600D09"/>
    <w:rsid w:val="0060283C"/>
    <w:rsid w:val="0060291E"/>
    <w:rsid w:val="00604F14"/>
    <w:rsid w:val="006064FC"/>
    <w:rsid w:val="00607B2A"/>
    <w:rsid w:val="00610FF9"/>
    <w:rsid w:val="006114EF"/>
    <w:rsid w:val="006118E7"/>
    <w:rsid w:val="00611B83"/>
    <w:rsid w:val="00613257"/>
    <w:rsid w:val="006143F4"/>
    <w:rsid w:val="00615364"/>
    <w:rsid w:val="00620A71"/>
    <w:rsid w:val="00620D80"/>
    <w:rsid w:val="006234A6"/>
    <w:rsid w:val="00623F27"/>
    <w:rsid w:val="00624EE3"/>
    <w:rsid w:val="006267D4"/>
    <w:rsid w:val="00627073"/>
    <w:rsid w:val="00630001"/>
    <w:rsid w:val="00630971"/>
    <w:rsid w:val="006311B3"/>
    <w:rsid w:val="0063284C"/>
    <w:rsid w:val="00632D26"/>
    <w:rsid w:val="00633BE8"/>
    <w:rsid w:val="00636398"/>
    <w:rsid w:val="006368D3"/>
    <w:rsid w:val="006377EC"/>
    <w:rsid w:val="0064151F"/>
    <w:rsid w:val="00641533"/>
    <w:rsid w:val="006415AF"/>
    <w:rsid w:val="0064208D"/>
    <w:rsid w:val="00643475"/>
    <w:rsid w:val="006434A6"/>
    <w:rsid w:val="0064396A"/>
    <w:rsid w:val="00644254"/>
    <w:rsid w:val="00645889"/>
    <w:rsid w:val="0064624E"/>
    <w:rsid w:val="00650AB9"/>
    <w:rsid w:val="00650CEE"/>
    <w:rsid w:val="00652936"/>
    <w:rsid w:val="0065364B"/>
    <w:rsid w:val="00655733"/>
    <w:rsid w:val="00655ACD"/>
    <w:rsid w:val="0065677C"/>
    <w:rsid w:val="00656A92"/>
    <w:rsid w:val="00656DDE"/>
    <w:rsid w:val="0065754B"/>
    <w:rsid w:val="0066011D"/>
    <w:rsid w:val="00660251"/>
    <w:rsid w:val="006607C0"/>
    <w:rsid w:val="006613A6"/>
    <w:rsid w:val="00661E72"/>
    <w:rsid w:val="00662064"/>
    <w:rsid w:val="006627A2"/>
    <w:rsid w:val="00662A19"/>
    <w:rsid w:val="00662F7B"/>
    <w:rsid w:val="006634E6"/>
    <w:rsid w:val="00663611"/>
    <w:rsid w:val="006655EE"/>
    <w:rsid w:val="00665BEE"/>
    <w:rsid w:val="00667EE7"/>
    <w:rsid w:val="00670922"/>
    <w:rsid w:val="00670BE1"/>
    <w:rsid w:val="00671AB5"/>
    <w:rsid w:val="00671D36"/>
    <w:rsid w:val="0067218F"/>
    <w:rsid w:val="00673F5A"/>
    <w:rsid w:val="006741F2"/>
    <w:rsid w:val="006744A7"/>
    <w:rsid w:val="00674CC3"/>
    <w:rsid w:val="00675837"/>
    <w:rsid w:val="00675AE5"/>
    <w:rsid w:val="00675C72"/>
    <w:rsid w:val="006771F9"/>
    <w:rsid w:val="006776D7"/>
    <w:rsid w:val="00681003"/>
    <w:rsid w:val="0068102B"/>
    <w:rsid w:val="006817C9"/>
    <w:rsid w:val="00682330"/>
    <w:rsid w:val="00683ECE"/>
    <w:rsid w:val="00684012"/>
    <w:rsid w:val="00684BC6"/>
    <w:rsid w:val="00685620"/>
    <w:rsid w:val="0068574E"/>
    <w:rsid w:val="0068649B"/>
    <w:rsid w:val="006865D8"/>
    <w:rsid w:val="006870E1"/>
    <w:rsid w:val="00691754"/>
    <w:rsid w:val="00695496"/>
    <w:rsid w:val="00695FC2"/>
    <w:rsid w:val="00696210"/>
    <w:rsid w:val="00696949"/>
    <w:rsid w:val="00697052"/>
    <w:rsid w:val="0069742E"/>
    <w:rsid w:val="006A06F0"/>
    <w:rsid w:val="006A14F3"/>
    <w:rsid w:val="006A21C2"/>
    <w:rsid w:val="006A22FC"/>
    <w:rsid w:val="006A36C4"/>
    <w:rsid w:val="006A40F3"/>
    <w:rsid w:val="006A44AA"/>
    <w:rsid w:val="006A46FB"/>
    <w:rsid w:val="006A5E28"/>
    <w:rsid w:val="006A697B"/>
    <w:rsid w:val="006A7AFF"/>
    <w:rsid w:val="006B1816"/>
    <w:rsid w:val="006B2099"/>
    <w:rsid w:val="006B2467"/>
    <w:rsid w:val="006B35C3"/>
    <w:rsid w:val="006B3E02"/>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4D4"/>
    <w:rsid w:val="006C7522"/>
    <w:rsid w:val="006D0CB7"/>
    <w:rsid w:val="006D2027"/>
    <w:rsid w:val="006D2CFB"/>
    <w:rsid w:val="006D34F2"/>
    <w:rsid w:val="006D426A"/>
    <w:rsid w:val="006D53AB"/>
    <w:rsid w:val="006D5F6C"/>
    <w:rsid w:val="006D6F08"/>
    <w:rsid w:val="006D7175"/>
    <w:rsid w:val="006E062C"/>
    <w:rsid w:val="006E0AA2"/>
    <w:rsid w:val="006E1C82"/>
    <w:rsid w:val="006E28B7"/>
    <w:rsid w:val="006E2A5B"/>
    <w:rsid w:val="006E2A9B"/>
    <w:rsid w:val="006E305B"/>
    <w:rsid w:val="006E3310"/>
    <w:rsid w:val="006E3B9F"/>
    <w:rsid w:val="006E4E39"/>
    <w:rsid w:val="006E509B"/>
    <w:rsid w:val="006E565E"/>
    <w:rsid w:val="006E673D"/>
    <w:rsid w:val="006E6987"/>
    <w:rsid w:val="006E753E"/>
    <w:rsid w:val="006E788D"/>
    <w:rsid w:val="006E7D3B"/>
    <w:rsid w:val="006F1B70"/>
    <w:rsid w:val="006F300E"/>
    <w:rsid w:val="006F341D"/>
    <w:rsid w:val="006F3CDE"/>
    <w:rsid w:val="006F4331"/>
    <w:rsid w:val="006F464A"/>
    <w:rsid w:val="006F491D"/>
    <w:rsid w:val="006F4E6D"/>
    <w:rsid w:val="006F58D4"/>
    <w:rsid w:val="006F6287"/>
    <w:rsid w:val="006F639A"/>
    <w:rsid w:val="006F6404"/>
    <w:rsid w:val="006F6582"/>
    <w:rsid w:val="006F68E9"/>
    <w:rsid w:val="006F74E2"/>
    <w:rsid w:val="007001AA"/>
    <w:rsid w:val="0070240D"/>
    <w:rsid w:val="0070346E"/>
    <w:rsid w:val="00704E6E"/>
    <w:rsid w:val="00704EDB"/>
    <w:rsid w:val="00706101"/>
    <w:rsid w:val="00706E1C"/>
    <w:rsid w:val="00707072"/>
    <w:rsid w:val="007079D8"/>
    <w:rsid w:val="00707AAB"/>
    <w:rsid w:val="00707D61"/>
    <w:rsid w:val="0071134F"/>
    <w:rsid w:val="00711A5E"/>
    <w:rsid w:val="007121E6"/>
    <w:rsid w:val="00712287"/>
    <w:rsid w:val="00712772"/>
    <w:rsid w:val="00713019"/>
    <w:rsid w:val="0071437C"/>
    <w:rsid w:val="007144ED"/>
    <w:rsid w:val="007148D3"/>
    <w:rsid w:val="007157C3"/>
    <w:rsid w:val="00715B6A"/>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B24"/>
    <w:rsid w:val="0074647E"/>
    <w:rsid w:val="0074680A"/>
    <w:rsid w:val="00746842"/>
    <w:rsid w:val="00747D8B"/>
    <w:rsid w:val="0075089B"/>
    <w:rsid w:val="00751228"/>
    <w:rsid w:val="007558CF"/>
    <w:rsid w:val="007571E1"/>
    <w:rsid w:val="00757A16"/>
    <w:rsid w:val="00757ACC"/>
    <w:rsid w:val="007604B2"/>
    <w:rsid w:val="0076323C"/>
    <w:rsid w:val="00764675"/>
    <w:rsid w:val="00765281"/>
    <w:rsid w:val="00765631"/>
    <w:rsid w:val="007666BC"/>
    <w:rsid w:val="0076680C"/>
    <w:rsid w:val="007669DC"/>
    <w:rsid w:val="00766BAD"/>
    <w:rsid w:val="007702CA"/>
    <w:rsid w:val="007729A2"/>
    <w:rsid w:val="00772D37"/>
    <w:rsid w:val="007755F2"/>
    <w:rsid w:val="00775FFA"/>
    <w:rsid w:val="00776971"/>
    <w:rsid w:val="007774BC"/>
    <w:rsid w:val="00780842"/>
    <w:rsid w:val="00780A80"/>
    <w:rsid w:val="007815DF"/>
    <w:rsid w:val="0078160F"/>
    <w:rsid w:val="0078177E"/>
    <w:rsid w:val="00782CE3"/>
    <w:rsid w:val="0078304C"/>
    <w:rsid w:val="0078344C"/>
    <w:rsid w:val="00783673"/>
    <w:rsid w:val="00785490"/>
    <w:rsid w:val="00785F54"/>
    <w:rsid w:val="00787524"/>
    <w:rsid w:val="00791415"/>
    <w:rsid w:val="007925EA"/>
    <w:rsid w:val="00793413"/>
    <w:rsid w:val="00793CD8"/>
    <w:rsid w:val="00795AE4"/>
    <w:rsid w:val="00795C92"/>
    <w:rsid w:val="00796231"/>
    <w:rsid w:val="00797A63"/>
    <w:rsid w:val="00797D6C"/>
    <w:rsid w:val="00797DA6"/>
    <w:rsid w:val="00797E0A"/>
    <w:rsid w:val="00797EF5"/>
    <w:rsid w:val="007A1CB3"/>
    <w:rsid w:val="007A21FF"/>
    <w:rsid w:val="007A306F"/>
    <w:rsid w:val="007A43A6"/>
    <w:rsid w:val="007A58A6"/>
    <w:rsid w:val="007B111A"/>
    <w:rsid w:val="007B1462"/>
    <w:rsid w:val="007B3BBD"/>
    <w:rsid w:val="007B3D2D"/>
    <w:rsid w:val="007B4F1B"/>
    <w:rsid w:val="007B50AE"/>
    <w:rsid w:val="007B51DF"/>
    <w:rsid w:val="007B5E59"/>
    <w:rsid w:val="007C05DD"/>
    <w:rsid w:val="007C0FE2"/>
    <w:rsid w:val="007C2201"/>
    <w:rsid w:val="007C3707"/>
    <w:rsid w:val="007C3D18"/>
    <w:rsid w:val="007C517D"/>
    <w:rsid w:val="007C6032"/>
    <w:rsid w:val="007C60BF"/>
    <w:rsid w:val="007C6A07"/>
    <w:rsid w:val="007C6D49"/>
    <w:rsid w:val="007C75A1"/>
    <w:rsid w:val="007C77A5"/>
    <w:rsid w:val="007C7AA9"/>
    <w:rsid w:val="007D04E5"/>
    <w:rsid w:val="007D0EA9"/>
    <w:rsid w:val="007D166C"/>
    <w:rsid w:val="007D1D38"/>
    <w:rsid w:val="007D3632"/>
    <w:rsid w:val="007D5901"/>
    <w:rsid w:val="007D7157"/>
    <w:rsid w:val="007D7526"/>
    <w:rsid w:val="007D7714"/>
    <w:rsid w:val="007E27CB"/>
    <w:rsid w:val="007E2B52"/>
    <w:rsid w:val="007E2C45"/>
    <w:rsid w:val="007E37DA"/>
    <w:rsid w:val="007E4610"/>
    <w:rsid w:val="007E4715"/>
    <w:rsid w:val="007E4BFF"/>
    <w:rsid w:val="007E505B"/>
    <w:rsid w:val="007E5B09"/>
    <w:rsid w:val="007E7091"/>
    <w:rsid w:val="007F030F"/>
    <w:rsid w:val="007F0F20"/>
    <w:rsid w:val="007F2D40"/>
    <w:rsid w:val="007F332D"/>
    <w:rsid w:val="007F577A"/>
    <w:rsid w:val="007F59B4"/>
    <w:rsid w:val="007F6F4C"/>
    <w:rsid w:val="007F71AB"/>
    <w:rsid w:val="0080038D"/>
    <w:rsid w:val="008009A5"/>
    <w:rsid w:val="00801A6B"/>
    <w:rsid w:val="0080281E"/>
    <w:rsid w:val="00802A47"/>
    <w:rsid w:val="008036B6"/>
    <w:rsid w:val="00803EE8"/>
    <w:rsid w:val="00803FAE"/>
    <w:rsid w:val="00804732"/>
    <w:rsid w:val="008048E6"/>
    <w:rsid w:val="00805760"/>
    <w:rsid w:val="0080605F"/>
    <w:rsid w:val="00807126"/>
    <w:rsid w:val="008074B3"/>
    <w:rsid w:val="00807786"/>
    <w:rsid w:val="008108A1"/>
    <w:rsid w:val="00810E31"/>
    <w:rsid w:val="00810FDD"/>
    <w:rsid w:val="0081199E"/>
    <w:rsid w:val="00811FCB"/>
    <w:rsid w:val="0081201F"/>
    <w:rsid w:val="008158D6"/>
    <w:rsid w:val="008169F6"/>
    <w:rsid w:val="00816CBB"/>
    <w:rsid w:val="00817196"/>
    <w:rsid w:val="008200D9"/>
    <w:rsid w:val="00820C46"/>
    <w:rsid w:val="00820D4F"/>
    <w:rsid w:val="0082151F"/>
    <w:rsid w:val="00822D0D"/>
    <w:rsid w:val="00822E1E"/>
    <w:rsid w:val="008235DB"/>
    <w:rsid w:val="008241B9"/>
    <w:rsid w:val="00824AB4"/>
    <w:rsid w:val="00825929"/>
    <w:rsid w:val="00825C42"/>
    <w:rsid w:val="00825D25"/>
    <w:rsid w:val="008266D1"/>
    <w:rsid w:val="00826871"/>
    <w:rsid w:val="00827D6F"/>
    <w:rsid w:val="00831ADD"/>
    <w:rsid w:val="00833D37"/>
    <w:rsid w:val="00835C47"/>
    <w:rsid w:val="008376AC"/>
    <w:rsid w:val="00840393"/>
    <w:rsid w:val="00840B2A"/>
    <w:rsid w:val="00841C63"/>
    <w:rsid w:val="008421E8"/>
    <w:rsid w:val="008432E8"/>
    <w:rsid w:val="00844354"/>
    <w:rsid w:val="008444E8"/>
    <w:rsid w:val="00844A11"/>
    <w:rsid w:val="00844E80"/>
    <w:rsid w:val="008450F3"/>
    <w:rsid w:val="00846B21"/>
    <w:rsid w:val="00846FE7"/>
    <w:rsid w:val="0085034F"/>
    <w:rsid w:val="008513FE"/>
    <w:rsid w:val="008515EE"/>
    <w:rsid w:val="0085240F"/>
    <w:rsid w:val="0085256A"/>
    <w:rsid w:val="0085268C"/>
    <w:rsid w:val="00856911"/>
    <w:rsid w:val="00857D67"/>
    <w:rsid w:val="008605AD"/>
    <w:rsid w:val="00862294"/>
    <w:rsid w:val="00862F41"/>
    <w:rsid w:val="008631B9"/>
    <w:rsid w:val="008677FD"/>
    <w:rsid w:val="008706D4"/>
    <w:rsid w:val="00870F8A"/>
    <w:rsid w:val="008719A4"/>
    <w:rsid w:val="00871D23"/>
    <w:rsid w:val="00871E4C"/>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975D4"/>
    <w:rsid w:val="008A01AC"/>
    <w:rsid w:val="008A0443"/>
    <w:rsid w:val="008A0518"/>
    <w:rsid w:val="008A21FF"/>
    <w:rsid w:val="008A2CE2"/>
    <w:rsid w:val="008A30AC"/>
    <w:rsid w:val="008A44B8"/>
    <w:rsid w:val="008A51A8"/>
    <w:rsid w:val="008A54C7"/>
    <w:rsid w:val="008A5707"/>
    <w:rsid w:val="008A6174"/>
    <w:rsid w:val="008A6DA0"/>
    <w:rsid w:val="008A77D8"/>
    <w:rsid w:val="008B0483"/>
    <w:rsid w:val="008B091B"/>
    <w:rsid w:val="008B120C"/>
    <w:rsid w:val="008B1467"/>
    <w:rsid w:val="008B15F2"/>
    <w:rsid w:val="008B3DA1"/>
    <w:rsid w:val="008B51A0"/>
    <w:rsid w:val="008B556E"/>
    <w:rsid w:val="008B592A"/>
    <w:rsid w:val="008B7B5C"/>
    <w:rsid w:val="008C055C"/>
    <w:rsid w:val="008C0C99"/>
    <w:rsid w:val="008C0E7D"/>
    <w:rsid w:val="008C2017"/>
    <w:rsid w:val="008C26B4"/>
    <w:rsid w:val="008C3248"/>
    <w:rsid w:val="008C48FE"/>
    <w:rsid w:val="008C4958"/>
    <w:rsid w:val="008C4BAA"/>
    <w:rsid w:val="008C6AE8"/>
    <w:rsid w:val="008C7573"/>
    <w:rsid w:val="008D00A5"/>
    <w:rsid w:val="008D2BFC"/>
    <w:rsid w:val="008D32E1"/>
    <w:rsid w:val="008D34F1"/>
    <w:rsid w:val="008D39D8"/>
    <w:rsid w:val="008D524E"/>
    <w:rsid w:val="008D5699"/>
    <w:rsid w:val="008D56F4"/>
    <w:rsid w:val="008D6D1A"/>
    <w:rsid w:val="008D7EB5"/>
    <w:rsid w:val="008E065E"/>
    <w:rsid w:val="008E0927"/>
    <w:rsid w:val="008E1909"/>
    <w:rsid w:val="008E21BD"/>
    <w:rsid w:val="008E4FCF"/>
    <w:rsid w:val="008E71A4"/>
    <w:rsid w:val="008F06CD"/>
    <w:rsid w:val="008F121F"/>
    <w:rsid w:val="008F1B39"/>
    <w:rsid w:val="008F1EAB"/>
    <w:rsid w:val="008F24C1"/>
    <w:rsid w:val="008F2508"/>
    <w:rsid w:val="008F3033"/>
    <w:rsid w:val="008F33DC"/>
    <w:rsid w:val="008F4687"/>
    <w:rsid w:val="008F477F"/>
    <w:rsid w:val="008F5C96"/>
    <w:rsid w:val="009008F5"/>
    <w:rsid w:val="00902350"/>
    <w:rsid w:val="0090336B"/>
    <w:rsid w:val="00904676"/>
    <w:rsid w:val="009053AA"/>
    <w:rsid w:val="00905B3F"/>
    <w:rsid w:val="00905E37"/>
    <w:rsid w:val="0090674E"/>
    <w:rsid w:val="00906939"/>
    <w:rsid w:val="0091071F"/>
    <w:rsid w:val="00910A35"/>
    <w:rsid w:val="00910B7D"/>
    <w:rsid w:val="00911267"/>
    <w:rsid w:val="00911DFB"/>
    <w:rsid w:val="009128CD"/>
    <w:rsid w:val="009133C5"/>
    <w:rsid w:val="0091390D"/>
    <w:rsid w:val="009139D9"/>
    <w:rsid w:val="00914AD8"/>
    <w:rsid w:val="009150C4"/>
    <w:rsid w:val="00916079"/>
    <w:rsid w:val="00917CE9"/>
    <w:rsid w:val="00920BF2"/>
    <w:rsid w:val="009219E7"/>
    <w:rsid w:val="00922010"/>
    <w:rsid w:val="00926C93"/>
    <w:rsid w:val="00931BD9"/>
    <w:rsid w:val="00932375"/>
    <w:rsid w:val="00932E11"/>
    <w:rsid w:val="00932F6D"/>
    <w:rsid w:val="00933D0A"/>
    <w:rsid w:val="0093433F"/>
    <w:rsid w:val="00934C31"/>
    <w:rsid w:val="00935F0F"/>
    <w:rsid w:val="009368F3"/>
    <w:rsid w:val="00940D4E"/>
    <w:rsid w:val="00941636"/>
    <w:rsid w:val="00941B8D"/>
    <w:rsid w:val="00943742"/>
    <w:rsid w:val="00944C54"/>
    <w:rsid w:val="00945552"/>
    <w:rsid w:val="009456A4"/>
    <w:rsid w:val="00945C05"/>
    <w:rsid w:val="00946146"/>
    <w:rsid w:val="00946945"/>
    <w:rsid w:val="00946AE5"/>
    <w:rsid w:val="00947713"/>
    <w:rsid w:val="0095037B"/>
    <w:rsid w:val="00950DE7"/>
    <w:rsid w:val="00953635"/>
    <w:rsid w:val="00953920"/>
    <w:rsid w:val="00953D47"/>
    <w:rsid w:val="009549DC"/>
    <w:rsid w:val="00954C33"/>
    <w:rsid w:val="00955348"/>
    <w:rsid w:val="0095681E"/>
    <w:rsid w:val="009572D4"/>
    <w:rsid w:val="00957BE5"/>
    <w:rsid w:val="00961921"/>
    <w:rsid w:val="00961E57"/>
    <w:rsid w:val="0096353D"/>
    <w:rsid w:val="00963ED3"/>
    <w:rsid w:val="0096430A"/>
    <w:rsid w:val="00964A8D"/>
    <w:rsid w:val="0096554B"/>
    <w:rsid w:val="0096584A"/>
    <w:rsid w:val="009665A0"/>
    <w:rsid w:val="00966FDF"/>
    <w:rsid w:val="00967AC2"/>
    <w:rsid w:val="00970F05"/>
    <w:rsid w:val="0097137B"/>
    <w:rsid w:val="00971F08"/>
    <w:rsid w:val="00974370"/>
    <w:rsid w:val="009748E0"/>
    <w:rsid w:val="00975B79"/>
    <w:rsid w:val="0097603D"/>
    <w:rsid w:val="0097680B"/>
    <w:rsid w:val="00976949"/>
    <w:rsid w:val="009779EE"/>
    <w:rsid w:val="00980332"/>
    <w:rsid w:val="00980477"/>
    <w:rsid w:val="0098139F"/>
    <w:rsid w:val="009822DE"/>
    <w:rsid w:val="0098257F"/>
    <w:rsid w:val="00983585"/>
    <w:rsid w:val="009843A1"/>
    <w:rsid w:val="009847D1"/>
    <w:rsid w:val="00985253"/>
    <w:rsid w:val="009853B3"/>
    <w:rsid w:val="009858AD"/>
    <w:rsid w:val="009859A4"/>
    <w:rsid w:val="00986A48"/>
    <w:rsid w:val="009879F3"/>
    <w:rsid w:val="00987A42"/>
    <w:rsid w:val="00987DCE"/>
    <w:rsid w:val="00990630"/>
    <w:rsid w:val="00991761"/>
    <w:rsid w:val="00991B11"/>
    <w:rsid w:val="009934CD"/>
    <w:rsid w:val="00993640"/>
    <w:rsid w:val="00994CEE"/>
    <w:rsid w:val="00994DCA"/>
    <w:rsid w:val="009960EC"/>
    <w:rsid w:val="00996501"/>
    <w:rsid w:val="00996A04"/>
    <w:rsid w:val="009970DD"/>
    <w:rsid w:val="009A05D3"/>
    <w:rsid w:val="009A0FBA"/>
    <w:rsid w:val="009A1601"/>
    <w:rsid w:val="009A38DC"/>
    <w:rsid w:val="009A3BB6"/>
    <w:rsid w:val="009A4207"/>
    <w:rsid w:val="009A462D"/>
    <w:rsid w:val="009A4920"/>
    <w:rsid w:val="009A5790"/>
    <w:rsid w:val="009A5CBA"/>
    <w:rsid w:val="009A5D92"/>
    <w:rsid w:val="009A63C3"/>
    <w:rsid w:val="009A6DF4"/>
    <w:rsid w:val="009A7E94"/>
    <w:rsid w:val="009B1042"/>
    <w:rsid w:val="009B1359"/>
    <w:rsid w:val="009B172A"/>
    <w:rsid w:val="009B1D1F"/>
    <w:rsid w:val="009B1F30"/>
    <w:rsid w:val="009B22DC"/>
    <w:rsid w:val="009B233A"/>
    <w:rsid w:val="009B3AC2"/>
    <w:rsid w:val="009B4DF4"/>
    <w:rsid w:val="009B564E"/>
    <w:rsid w:val="009B640D"/>
    <w:rsid w:val="009B6527"/>
    <w:rsid w:val="009B7E87"/>
    <w:rsid w:val="009B7F2D"/>
    <w:rsid w:val="009C0169"/>
    <w:rsid w:val="009C0AF4"/>
    <w:rsid w:val="009C15E8"/>
    <w:rsid w:val="009C24F1"/>
    <w:rsid w:val="009C403E"/>
    <w:rsid w:val="009C63D2"/>
    <w:rsid w:val="009C7E88"/>
    <w:rsid w:val="009D2D91"/>
    <w:rsid w:val="009D4084"/>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2C7"/>
    <w:rsid w:val="009E35DB"/>
    <w:rsid w:val="009E39D9"/>
    <w:rsid w:val="009E47A3"/>
    <w:rsid w:val="009E6119"/>
    <w:rsid w:val="009E7939"/>
    <w:rsid w:val="009F040F"/>
    <w:rsid w:val="009F08F3"/>
    <w:rsid w:val="009F21F1"/>
    <w:rsid w:val="009F2AD9"/>
    <w:rsid w:val="009F344F"/>
    <w:rsid w:val="009F5E05"/>
    <w:rsid w:val="009F6186"/>
    <w:rsid w:val="009F6DCC"/>
    <w:rsid w:val="00A000F8"/>
    <w:rsid w:val="00A01AC2"/>
    <w:rsid w:val="00A02E61"/>
    <w:rsid w:val="00A02EEC"/>
    <w:rsid w:val="00A031D8"/>
    <w:rsid w:val="00A048A8"/>
    <w:rsid w:val="00A04EC1"/>
    <w:rsid w:val="00A04F49"/>
    <w:rsid w:val="00A068D2"/>
    <w:rsid w:val="00A06F54"/>
    <w:rsid w:val="00A11391"/>
    <w:rsid w:val="00A12716"/>
    <w:rsid w:val="00A130C7"/>
    <w:rsid w:val="00A13E54"/>
    <w:rsid w:val="00A14210"/>
    <w:rsid w:val="00A17631"/>
    <w:rsid w:val="00A17F63"/>
    <w:rsid w:val="00A20916"/>
    <w:rsid w:val="00A210AA"/>
    <w:rsid w:val="00A2193B"/>
    <w:rsid w:val="00A21DF4"/>
    <w:rsid w:val="00A22921"/>
    <w:rsid w:val="00A2351A"/>
    <w:rsid w:val="00A24014"/>
    <w:rsid w:val="00A2440F"/>
    <w:rsid w:val="00A264A9"/>
    <w:rsid w:val="00A26DAA"/>
    <w:rsid w:val="00A26DCF"/>
    <w:rsid w:val="00A27785"/>
    <w:rsid w:val="00A30187"/>
    <w:rsid w:val="00A306D9"/>
    <w:rsid w:val="00A32594"/>
    <w:rsid w:val="00A32744"/>
    <w:rsid w:val="00A32CA7"/>
    <w:rsid w:val="00A334B1"/>
    <w:rsid w:val="00A3448A"/>
    <w:rsid w:val="00A35081"/>
    <w:rsid w:val="00A3610C"/>
    <w:rsid w:val="00A36297"/>
    <w:rsid w:val="00A372FE"/>
    <w:rsid w:val="00A408CE"/>
    <w:rsid w:val="00A41639"/>
    <w:rsid w:val="00A41DB9"/>
    <w:rsid w:val="00A41E2B"/>
    <w:rsid w:val="00A44071"/>
    <w:rsid w:val="00A45282"/>
    <w:rsid w:val="00A45B74"/>
    <w:rsid w:val="00A46880"/>
    <w:rsid w:val="00A46C44"/>
    <w:rsid w:val="00A47881"/>
    <w:rsid w:val="00A522CB"/>
    <w:rsid w:val="00A52E1D"/>
    <w:rsid w:val="00A53BF7"/>
    <w:rsid w:val="00A563B2"/>
    <w:rsid w:val="00A6097E"/>
    <w:rsid w:val="00A61499"/>
    <w:rsid w:val="00A62432"/>
    <w:rsid w:val="00A62A77"/>
    <w:rsid w:val="00A63483"/>
    <w:rsid w:val="00A657D7"/>
    <w:rsid w:val="00A660AC"/>
    <w:rsid w:val="00A67E6C"/>
    <w:rsid w:val="00A71B99"/>
    <w:rsid w:val="00A71F78"/>
    <w:rsid w:val="00A739D0"/>
    <w:rsid w:val="00A74F39"/>
    <w:rsid w:val="00A75372"/>
    <w:rsid w:val="00A761D4"/>
    <w:rsid w:val="00A77A66"/>
    <w:rsid w:val="00A77D9A"/>
    <w:rsid w:val="00A77EC4"/>
    <w:rsid w:val="00A80D59"/>
    <w:rsid w:val="00A80F53"/>
    <w:rsid w:val="00A817D4"/>
    <w:rsid w:val="00A820CC"/>
    <w:rsid w:val="00A822C5"/>
    <w:rsid w:val="00A828AF"/>
    <w:rsid w:val="00A83AB7"/>
    <w:rsid w:val="00A86154"/>
    <w:rsid w:val="00A90403"/>
    <w:rsid w:val="00A92879"/>
    <w:rsid w:val="00A9442A"/>
    <w:rsid w:val="00A968AB"/>
    <w:rsid w:val="00A96A2C"/>
    <w:rsid w:val="00A96B79"/>
    <w:rsid w:val="00A96FC6"/>
    <w:rsid w:val="00AA016F"/>
    <w:rsid w:val="00AA1ED6"/>
    <w:rsid w:val="00AA3168"/>
    <w:rsid w:val="00AA3CF6"/>
    <w:rsid w:val="00AA49DE"/>
    <w:rsid w:val="00AA4C19"/>
    <w:rsid w:val="00AA51D6"/>
    <w:rsid w:val="00AA522F"/>
    <w:rsid w:val="00AA6427"/>
    <w:rsid w:val="00AA6D0B"/>
    <w:rsid w:val="00AA7276"/>
    <w:rsid w:val="00AA76C5"/>
    <w:rsid w:val="00AA7ACE"/>
    <w:rsid w:val="00AB04C7"/>
    <w:rsid w:val="00AB0BC8"/>
    <w:rsid w:val="00AB0C32"/>
    <w:rsid w:val="00AB0C94"/>
    <w:rsid w:val="00AB1171"/>
    <w:rsid w:val="00AB11CA"/>
    <w:rsid w:val="00AB14D9"/>
    <w:rsid w:val="00AB33A0"/>
    <w:rsid w:val="00AB4AB8"/>
    <w:rsid w:val="00AB655E"/>
    <w:rsid w:val="00AB66FC"/>
    <w:rsid w:val="00AB76F7"/>
    <w:rsid w:val="00AB7B87"/>
    <w:rsid w:val="00AC007F"/>
    <w:rsid w:val="00AC0100"/>
    <w:rsid w:val="00AC0A2C"/>
    <w:rsid w:val="00AC18AC"/>
    <w:rsid w:val="00AC1CA4"/>
    <w:rsid w:val="00AC2CBC"/>
    <w:rsid w:val="00AC2ECD"/>
    <w:rsid w:val="00AC3119"/>
    <w:rsid w:val="00AC49FB"/>
    <w:rsid w:val="00AC52E3"/>
    <w:rsid w:val="00AC5A10"/>
    <w:rsid w:val="00AC725C"/>
    <w:rsid w:val="00AC730A"/>
    <w:rsid w:val="00AD0AA3"/>
    <w:rsid w:val="00AD0FD2"/>
    <w:rsid w:val="00AD1A52"/>
    <w:rsid w:val="00AD3334"/>
    <w:rsid w:val="00AD343E"/>
    <w:rsid w:val="00AD3F94"/>
    <w:rsid w:val="00AD4A5A"/>
    <w:rsid w:val="00AD4DF4"/>
    <w:rsid w:val="00AD5CC2"/>
    <w:rsid w:val="00AD717B"/>
    <w:rsid w:val="00AD7C29"/>
    <w:rsid w:val="00AD7E33"/>
    <w:rsid w:val="00AE2286"/>
    <w:rsid w:val="00AE27AC"/>
    <w:rsid w:val="00AE29BD"/>
    <w:rsid w:val="00AE3C38"/>
    <w:rsid w:val="00AE40E0"/>
    <w:rsid w:val="00AE4795"/>
    <w:rsid w:val="00AE4997"/>
    <w:rsid w:val="00AE4DBA"/>
    <w:rsid w:val="00AE4F07"/>
    <w:rsid w:val="00AF03BD"/>
    <w:rsid w:val="00AF0F66"/>
    <w:rsid w:val="00AF1C5D"/>
    <w:rsid w:val="00AF1E74"/>
    <w:rsid w:val="00AF1F8C"/>
    <w:rsid w:val="00AF316D"/>
    <w:rsid w:val="00AF332E"/>
    <w:rsid w:val="00AF4191"/>
    <w:rsid w:val="00AF42D7"/>
    <w:rsid w:val="00AF443B"/>
    <w:rsid w:val="00AF4B71"/>
    <w:rsid w:val="00AF6771"/>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934"/>
    <w:rsid w:val="00B11C33"/>
    <w:rsid w:val="00B15115"/>
    <w:rsid w:val="00B157F9"/>
    <w:rsid w:val="00B15D5D"/>
    <w:rsid w:val="00B166EB"/>
    <w:rsid w:val="00B17A64"/>
    <w:rsid w:val="00B20256"/>
    <w:rsid w:val="00B20875"/>
    <w:rsid w:val="00B20D09"/>
    <w:rsid w:val="00B21620"/>
    <w:rsid w:val="00B22001"/>
    <w:rsid w:val="00B226BB"/>
    <w:rsid w:val="00B22FA9"/>
    <w:rsid w:val="00B23308"/>
    <w:rsid w:val="00B25315"/>
    <w:rsid w:val="00B25854"/>
    <w:rsid w:val="00B27431"/>
    <w:rsid w:val="00B2763F"/>
    <w:rsid w:val="00B276D9"/>
    <w:rsid w:val="00B27AAC"/>
    <w:rsid w:val="00B27B0F"/>
    <w:rsid w:val="00B300FC"/>
    <w:rsid w:val="00B3048F"/>
    <w:rsid w:val="00B30929"/>
    <w:rsid w:val="00B30F4C"/>
    <w:rsid w:val="00B31344"/>
    <w:rsid w:val="00B318AB"/>
    <w:rsid w:val="00B32324"/>
    <w:rsid w:val="00B32436"/>
    <w:rsid w:val="00B324C3"/>
    <w:rsid w:val="00B325D6"/>
    <w:rsid w:val="00B32D23"/>
    <w:rsid w:val="00B3360C"/>
    <w:rsid w:val="00B33626"/>
    <w:rsid w:val="00B372AA"/>
    <w:rsid w:val="00B40445"/>
    <w:rsid w:val="00B4089A"/>
    <w:rsid w:val="00B409E0"/>
    <w:rsid w:val="00B41888"/>
    <w:rsid w:val="00B421EE"/>
    <w:rsid w:val="00B422FC"/>
    <w:rsid w:val="00B4387C"/>
    <w:rsid w:val="00B45410"/>
    <w:rsid w:val="00B45A52"/>
    <w:rsid w:val="00B46175"/>
    <w:rsid w:val="00B46FD3"/>
    <w:rsid w:val="00B47176"/>
    <w:rsid w:val="00B47390"/>
    <w:rsid w:val="00B47AA0"/>
    <w:rsid w:val="00B50938"/>
    <w:rsid w:val="00B52263"/>
    <w:rsid w:val="00B53060"/>
    <w:rsid w:val="00B531A5"/>
    <w:rsid w:val="00B548B7"/>
    <w:rsid w:val="00B56C36"/>
    <w:rsid w:val="00B60085"/>
    <w:rsid w:val="00B60C1A"/>
    <w:rsid w:val="00B664C7"/>
    <w:rsid w:val="00B66A32"/>
    <w:rsid w:val="00B67111"/>
    <w:rsid w:val="00B67422"/>
    <w:rsid w:val="00B7060C"/>
    <w:rsid w:val="00B739F6"/>
    <w:rsid w:val="00B80FA0"/>
    <w:rsid w:val="00B81A6C"/>
    <w:rsid w:val="00B826C4"/>
    <w:rsid w:val="00B833E0"/>
    <w:rsid w:val="00B83A4F"/>
    <w:rsid w:val="00B85103"/>
    <w:rsid w:val="00B85388"/>
    <w:rsid w:val="00B85DE5"/>
    <w:rsid w:val="00B866FD"/>
    <w:rsid w:val="00B86C1F"/>
    <w:rsid w:val="00B90ABF"/>
    <w:rsid w:val="00B90D2B"/>
    <w:rsid w:val="00B90F73"/>
    <w:rsid w:val="00B91217"/>
    <w:rsid w:val="00B914D0"/>
    <w:rsid w:val="00B93B59"/>
    <w:rsid w:val="00B9406A"/>
    <w:rsid w:val="00B9604C"/>
    <w:rsid w:val="00BA0447"/>
    <w:rsid w:val="00BA2280"/>
    <w:rsid w:val="00BA2A08"/>
    <w:rsid w:val="00BA3DF6"/>
    <w:rsid w:val="00BA438D"/>
    <w:rsid w:val="00BA56D2"/>
    <w:rsid w:val="00BA5B83"/>
    <w:rsid w:val="00BA7408"/>
    <w:rsid w:val="00BA76E0"/>
    <w:rsid w:val="00BB0BD2"/>
    <w:rsid w:val="00BB23EF"/>
    <w:rsid w:val="00BB2A25"/>
    <w:rsid w:val="00BB3148"/>
    <w:rsid w:val="00BB3677"/>
    <w:rsid w:val="00BB40C1"/>
    <w:rsid w:val="00BB51E9"/>
    <w:rsid w:val="00BB5F1A"/>
    <w:rsid w:val="00BB7EAE"/>
    <w:rsid w:val="00BC0FDC"/>
    <w:rsid w:val="00BC156D"/>
    <w:rsid w:val="00BC2FAC"/>
    <w:rsid w:val="00BC3053"/>
    <w:rsid w:val="00BC3DFE"/>
    <w:rsid w:val="00BC3E2B"/>
    <w:rsid w:val="00BC4065"/>
    <w:rsid w:val="00BC42FC"/>
    <w:rsid w:val="00BC4D2E"/>
    <w:rsid w:val="00BC5C1C"/>
    <w:rsid w:val="00BC6BD8"/>
    <w:rsid w:val="00BC6C78"/>
    <w:rsid w:val="00BC6F70"/>
    <w:rsid w:val="00BC6FA0"/>
    <w:rsid w:val="00BD257A"/>
    <w:rsid w:val="00BD389D"/>
    <w:rsid w:val="00BD4099"/>
    <w:rsid w:val="00BD48AC"/>
    <w:rsid w:val="00BD55D5"/>
    <w:rsid w:val="00BD5F1A"/>
    <w:rsid w:val="00BE018E"/>
    <w:rsid w:val="00BE03FC"/>
    <w:rsid w:val="00BE08A5"/>
    <w:rsid w:val="00BE0920"/>
    <w:rsid w:val="00BE1234"/>
    <w:rsid w:val="00BE1F45"/>
    <w:rsid w:val="00BE26CF"/>
    <w:rsid w:val="00BE2FA6"/>
    <w:rsid w:val="00BE333F"/>
    <w:rsid w:val="00BE3806"/>
    <w:rsid w:val="00BE404C"/>
    <w:rsid w:val="00BE52DE"/>
    <w:rsid w:val="00BE7406"/>
    <w:rsid w:val="00BE7603"/>
    <w:rsid w:val="00BF035A"/>
    <w:rsid w:val="00BF0B1C"/>
    <w:rsid w:val="00BF3279"/>
    <w:rsid w:val="00BF56B7"/>
    <w:rsid w:val="00BF5ACD"/>
    <w:rsid w:val="00BF6560"/>
    <w:rsid w:val="00BF72F5"/>
    <w:rsid w:val="00BF74C7"/>
    <w:rsid w:val="00C015F1"/>
    <w:rsid w:val="00C0188D"/>
    <w:rsid w:val="00C01961"/>
    <w:rsid w:val="00C01E15"/>
    <w:rsid w:val="00C01F33"/>
    <w:rsid w:val="00C02CC6"/>
    <w:rsid w:val="00C037E6"/>
    <w:rsid w:val="00C040F7"/>
    <w:rsid w:val="00C04197"/>
    <w:rsid w:val="00C044AB"/>
    <w:rsid w:val="00C0462D"/>
    <w:rsid w:val="00C04D74"/>
    <w:rsid w:val="00C05706"/>
    <w:rsid w:val="00C07377"/>
    <w:rsid w:val="00C07B4A"/>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0A9"/>
    <w:rsid w:val="00C30158"/>
    <w:rsid w:val="00C30252"/>
    <w:rsid w:val="00C317A1"/>
    <w:rsid w:val="00C327B5"/>
    <w:rsid w:val="00C32E18"/>
    <w:rsid w:val="00C330D1"/>
    <w:rsid w:val="00C35513"/>
    <w:rsid w:val="00C3719D"/>
    <w:rsid w:val="00C375D9"/>
    <w:rsid w:val="00C37A0A"/>
    <w:rsid w:val="00C37CB2"/>
    <w:rsid w:val="00C37DE7"/>
    <w:rsid w:val="00C42C14"/>
    <w:rsid w:val="00C42E00"/>
    <w:rsid w:val="00C43EFC"/>
    <w:rsid w:val="00C44095"/>
    <w:rsid w:val="00C4491D"/>
    <w:rsid w:val="00C44A2E"/>
    <w:rsid w:val="00C45351"/>
    <w:rsid w:val="00C46150"/>
    <w:rsid w:val="00C473A5"/>
    <w:rsid w:val="00C51BEE"/>
    <w:rsid w:val="00C52337"/>
    <w:rsid w:val="00C54995"/>
    <w:rsid w:val="00C54D41"/>
    <w:rsid w:val="00C5500D"/>
    <w:rsid w:val="00C57427"/>
    <w:rsid w:val="00C57C11"/>
    <w:rsid w:val="00C60532"/>
    <w:rsid w:val="00C605DA"/>
    <w:rsid w:val="00C60783"/>
    <w:rsid w:val="00C62381"/>
    <w:rsid w:val="00C630AB"/>
    <w:rsid w:val="00C6418B"/>
    <w:rsid w:val="00C64223"/>
    <w:rsid w:val="00C64550"/>
    <w:rsid w:val="00C64672"/>
    <w:rsid w:val="00C65B46"/>
    <w:rsid w:val="00C6679C"/>
    <w:rsid w:val="00C66F9B"/>
    <w:rsid w:val="00C6704E"/>
    <w:rsid w:val="00C673A3"/>
    <w:rsid w:val="00C7011C"/>
    <w:rsid w:val="00C7014C"/>
    <w:rsid w:val="00C70697"/>
    <w:rsid w:val="00C72093"/>
    <w:rsid w:val="00C722B6"/>
    <w:rsid w:val="00C7258D"/>
    <w:rsid w:val="00C726E6"/>
    <w:rsid w:val="00C72780"/>
    <w:rsid w:val="00C72EF4"/>
    <w:rsid w:val="00C73621"/>
    <w:rsid w:val="00C740B7"/>
    <w:rsid w:val="00C744FE"/>
    <w:rsid w:val="00C747F8"/>
    <w:rsid w:val="00C75D2F"/>
    <w:rsid w:val="00C763F8"/>
    <w:rsid w:val="00C767BE"/>
    <w:rsid w:val="00C76E3C"/>
    <w:rsid w:val="00C77B36"/>
    <w:rsid w:val="00C81568"/>
    <w:rsid w:val="00C8157C"/>
    <w:rsid w:val="00C81900"/>
    <w:rsid w:val="00C8332B"/>
    <w:rsid w:val="00C83B81"/>
    <w:rsid w:val="00C83B8A"/>
    <w:rsid w:val="00C84F6B"/>
    <w:rsid w:val="00C85AC0"/>
    <w:rsid w:val="00C85B38"/>
    <w:rsid w:val="00C8720A"/>
    <w:rsid w:val="00C8733F"/>
    <w:rsid w:val="00C9027A"/>
    <w:rsid w:val="00C9035D"/>
    <w:rsid w:val="00C9068E"/>
    <w:rsid w:val="00C91242"/>
    <w:rsid w:val="00C9155F"/>
    <w:rsid w:val="00C919CD"/>
    <w:rsid w:val="00C91CE6"/>
    <w:rsid w:val="00C9236D"/>
    <w:rsid w:val="00C931D0"/>
    <w:rsid w:val="00C93814"/>
    <w:rsid w:val="00C93C4B"/>
    <w:rsid w:val="00C944AB"/>
    <w:rsid w:val="00C953EE"/>
    <w:rsid w:val="00C95B40"/>
    <w:rsid w:val="00CA005E"/>
    <w:rsid w:val="00CA0D1F"/>
    <w:rsid w:val="00CA1ED8"/>
    <w:rsid w:val="00CA2792"/>
    <w:rsid w:val="00CA3866"/>
    <w:rsid w:val="00CA5BBE"/>
    <w:rsid w:val="00CA5D4C"/>
    <w:rsid w:val="00CB0854"/>
    <w:rsid w:val="00CB0A1C"/>
    <w:rsid w:val="00CB0A82"/>
    <w:rsid w:val="00CB0B37"/>
    <w:rsid w:val="00CB17D9"/>
    <w:rsid w:val="00CB1F63"/>
    <w:rsid w:val="00CB54F4"/>
    <w:rsid w:val="00CB62DB"/>
    <w:rsid w:val="00CB7170"/>
    <w:rsid w:val="00CB730F"/>
    <w:rsid w:val="00CC009A"/>
    <w:rsid w:val="00CC040E"/>
    <w:rsid w:val="00CC111F"/>
    <w:rsid w:val="00CC2011"/>
    <w:rsid w:val="00CC2AA6"/>
    <w:rsid w:val="00CC391B"/>
    <w:rsid w:val="00CC3EA0"/>
    <w:rsid w:val="00CC590E"/>
    <w:rsid w:val="00CC646F"/>
    <w:rsid w:val="00CC7B45"/>
    <w:rsid w:val="00CD0B59"/>
    <w:rsid w:val="00CD0CD0"/>
    <w:rsid w:val="00CD1188"/>
    <w:rsid w:val="00CD2C5A"/>
    <w:rsid w:val="00CD2ED1"/>
    <w:rsid w:val="00CD337B"/>
    <w:rsid w:val="00CD3489"/>
    <w:rsid w:val="00CD3B56"/>
    <w:rsid w:val="00CD46CA"/>
    <w:rsid w:val="00CD53E0"/>
    <w:rsid w:val="00CD7C0C"/>
    <w:rsid w:val="00CE0263"/>
    <w:rsid w:val="00CE0424"/>
    <w:rsid w:val="00CE3A3F"/>
    <w:rsid w:val="00CE41E4"/>
    <w:rsid w:val="00CE4372"/>
    <w:rsid w:val="00CE4CF3"/>
    <w:rsid w:val="00CE6880"/>
    <w:rsid w:val="00CE7561"/>
    <w:rsid w:val="00CF1354"/>
    <w:rsid w:val="00CF1B46"/>
    <w:rsid w:val="00CF3B1F"/>
    <w:rsid w:val="00CF3BF6"/>
    <w:rsid w:val="00CF4980"/>
    <w:rsid w:val="00CF58D1"/>
    <w:rsid w:val="00CF5CF2"/>
    <w:rsid w:val="00CF625B"/>
    <w:rsid w:val="00CF6752"/>
    <w:rsid w:val="00CF687E"/>
    <w:rsid w:val="00CF7BBA"/>
    <w:rsid w:val="00D001E2"/>
    <w:rsid w:val="00D01031"/>
    <w:rsid w:val="00D02B7C"/>
    <w:rsid w:val="00D02D07"/>
    <w:rsid w:val="00D0349B"/>
    <w:rsid w:val="00D034F1"/>
    <w:rsid w:val="00D03837"/>
    <w:rsid w:val="00D04079"/>
    <w:rsid w:val="00D05582"/>
    <w:rsid w:val="00D056D3"/>
    <w:rsid w:val="00D077C2"/>
    <w:rsid w:val="00D079EC"/>
    <w:rsid w:val="00D10249"/>
    <w:rsid w:val="00D115C3"/>
    <w:rsid w:val="00D11897"/>
    <w:rsid w:val="00D125C6"/>
    <w:rsid w:val="00D13135"/>
    <w:rsid w:val="00D13E4E"/>
    <w:rsid w:val="00D15077"/>
    <w:rsid w:val="00D16D8E"/>
    <w:rsid w:val="00D20A55"/>
    <w:rsid w:val="00D20F61"/>
    <w:rsid w:val="00D21278"/>
    <w:rsid w:val="00D21577"/>
    <w:rsid w:val="00D239A7"/>
    <w:rsid w:val="00D23B40"/>
    <w:rsid w:val="00D23F47"/>
    <w:rsid w:val="00D2584A"/>
    <w:rsid w:val="00D27072"/>
    <w:rsid w:val="00D30D52"/>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4155"/>
    <w:rsid w:val="00D4560F"/>
    <w:rsid w:val="00D465B3"/>
    <w:rsid w:val="00D466D3"/>
    <w:rsid w:val="00D472CA"/>
    <w:rsid w:val="00D518B8"/>
    <w:rsid w:val="00D546FF"/>
    <w:rsid w:val="00D55AD5"/>
    <w:rsid w:val="00D56BF5"/>
    <w:rsid w:val="00D576CA"/>
    <w:rsid w:val="00D576ED"/>
    <w:rsid w:val="00D61AF5"/>
    <w:rsid w:val="00D6295C"/>
    <w:rsid w:val="00D636D5"/>
    <w:rsid w:val="00D64A68"/>
    <w:rsid w:val="00D652B5"/>
    <w:rsid w:val="00D66155"/>
    <w:rsid w:val="00D67C79"/>
    <w:rsid w:val="00D70078"/>
    <w:rsid w:val="00D708B0"/>
    <w:rsid w:val="00D71290"/>
    <w:rsid w:val="00D729D6"/>
    <w:rsid w:val="00D74102"/>
    <w:rsid w:val="00D7557B"/>
    <w:rsid w:val="00D75703"/>
    <w:rsid w:val="00D76021"/>
    <w:rsid w:val="00D77306"/>
    <w:rsid w:val="00D77B1D"/>
    <w:rsid w:val="00D8021F"/>
    <w:rsid w:val="00D80383"/>
    <w:rsid w:val="00D80B57"/>
    <w:rsid w:val="00D81698"/>
    <w:rsid w:val="00D823C6"/>
    <w:rsid w:val="00D82CEE"/>
    <w:rsid w:val="00D8327F"/>
    <w:rsid w:val="00D851DC"/>
    <w:rsid w:val="00D856F3"/>
    <w:rsid w:val="00D862FC"/>
    <w:rsid w:val="00D86B4D"/>
    <w:rsid w:val="00D86CA3"/>
    <w:rsid w:val="00D871CE"/>
    <w:rsid w:val="00D87DFF"/>
    <w:rsid w:val="00D87E6E"/>
    <w:rsid w:val="00D9196D"/>
    <w:rsid w:val="00D92067"/>
    <w:rsid w:val="00D92750"/>
    <w:rsid w:val="00D92982"/>
    <w:rsid w:val="00D92D98"/>
    <w:rsid w:val="00D93F82"/>
    <w:rsid w:val="00D9469A"/>
    <w:rsid w:val="00D94884"/>
    <w:rsid w:val="00D9625B"/>
    <w:rsid w:val="00D96909"/>
    <w:rsid w:val="00DA0196"/>
    <w:rsid w:val="00DA187A"/>
    <w:rsid w:val="00DA18FF"/>
    <w:rsid w:val="00DA29B6"/>
    <w:rsid w:val="00DA305E"/>
    <w:rsid w:val="00DA37DB"/>
    <w:rsid w:val="00DA387C"/>
    <w:rsid w:val="00DA45A8"/>
    <w:rsid w:val="00DA5417"/>
    <w:rsid w:val="00DA56E8"/>
    <w:rsid w:val="00DA5E58"/>
    <w:rsid w:val="00DB0054"/>
    <w:rsid w:val="00DB0A9F"/>
    <w:rsid w:val="00DB18F4"/>
    <w:rsid w:val="00DB1C49"/>
    <w:rsid w:val="00DB1E50"/>
    <w:rsid w:val="00DB377D"/>
    <w:rsid w:val="00DB3B08"/>
    <w:rsid w:val="00DB409E"/>
    <w:rsid w:val="00DB5351"/>
    <w:rsid w:val="00DB6774"/>
    <w:rsid w:val="00DB6D30"/>
    <w:rsid w:val="00DB6EAA"/>
    <w:rsid w:val="00DB6F05"/>
    <w:rsid w:val="00DB73CE"/>
    <w:rsid w:val="00DC0AD8"/>
    <w:rsid w:val="00DC1AF8"/>
    <w:rsid w:val="00DC2D36"/>
    <w:rsid w:val="00DC4951"/>
    <w:rsid w:val="00DC4E54"/>
    <w:rsid w:val="00DC53EF"/>
    <w:rsid w:val="00DC6ADA"/>
    <w:rsid w:val="00DD12A9"/>
    <w:rsid w:val="00DD3001"/>
    <w:rsid w:val="00DD3765"/>
    <w:rsid w:val="00DD5E8F"/>
    <w:rsid w:val="00DD7BDD"/>
    <w:rsid w:val="00DE0463"/>
    <w:rsid w:val="00DE1551"/>
    <w:rsid w:val="00DE1B58"/>
    <w:rsid w:val="00DE3129"/>
    <w:rsid w:val="00DE4F5A"/>
    <w:rsid w:val="00DE50BB"/>
    <w:rsid w:val="00DE5418"/>
    <w:rsid w:val="00DE5608"/>
    <w:rsid w:val="00DE58D0"/>
    <w:rsid w:val="00DE6023"/>
    <w:rsid w:val="00DE62CC"/>
    <w:rsid w:val="00DE654F"/>
    <w:rsid w:val="00DE72D3"/>
    <w:rsid w:val="00DF0B6E"/>
    <w:rsid w:val="00DF11DC"/>
    <w:rsid w:val="00DF15E0"/>
    <w:rsid w:val="00DF3274"/>
    <w:rsid w:val="00DF334B"/>
    <w:rsid w:val="00DF376C"/>
    <w:rsid w:val="00DF37A0"/>
    <w:rsid w:val="00DF4CB8"/>
    <w:rsid w:val="00DF4E50"/>
    <w:rsid w:val="00DF6BA3"/>
    <w:rsid w:val="00DF7DEE"/>
    <w:rsid w:val="00DF7E3D"/>
    <w:rsid w:val="00E000D1"/>
    <w:rsid w:val="00E01350"/>
    <w:rsid w:val="00E021BC"/>
    <w:rsid w:val="00E04C11"/>
    <w:rsid w:val="00E04F3D"/>
    <w:rsid w:val="00E04F4C"/>
    <w:rsid w:val="00E079A6"/>
    <w:rsid w:val="00E110E7"/>
    <w:rsid w:val="00E11292"/>
    <w:rsid w:val="00E11B20"/>
    <w:rsid w:val="00E12B2C"/>
    <w:rsid w:val="00E12E9D"/>
    <w:rsid w:val="00E14120"/>
    <w:rsid w:val="00E1449A"/>
    <w:rsid w:val="00E16CE3"/>
    <w:rsid w:val="00E16DE0"/>
    <w:rsid w:val="00E16FE8"/>
    <w:rsid w:val="00E17587"/>
    <w:rsid w:val="00E17FA2"/>
    <w:rsid w:val="00E20D1F"/>
    <w:rsid w:val="00E22330"/>
    <w:rsid w:val="00E224F8"/>
    <w:rsid w:val="00E267DC"/>
    <w:rsid w:val="00E27F11"/>
    <w:rsid w:val="00E30B5A"/>
    <w:rsid w:val="00E3123D"/>
    <w:rsid w:val="00E31461"/>
    <w:rsid w:val="00E31D43"/>
    <w:rsid w:val="00E31E94"/>
    <w:rsid w:val="00E32608"/>
    <w:rsid w:val="00E32AE6"/>
    <w:rsid w:val="00E332AF"/>
    <w:rsid w:val="00E3399F"/>
    <w:rsid w:val="00E34188"/>
    <w:rsid w:val="00E34B6E"/>
    <w:rsid w:val="00E35559"/>
    <w:rsid w:val="00E3723A"/>
    <w:rsid w:val="00E37860"/>
    <w:rsid w:val="00E40444"/>
    <w:rsid w:val="00E41219"/>
    <w:rsid w:val="00E4162C"/>
    <w:rsid w:val="00E446F1"/>
    <w:rsid w:val="00E451AC"/>
    <w:rsid w:val="00E461D7"/>
    <w:rsid w:val="00E465AD"/>
    <w:rsid w:val="00E46886"/>
    <w:rsid w:val="00E46C70"/>
    <w:rsid w:val="00E47AEF"/>
    <w:rsid w:val="00E51950"/>
    <w:rsid w:val="00E52706"/>
    <w:rsid w:val="00E53328"/>
    <w:rsid w:val="00E53B75"/>
    <w:rsid w:val="00E53D75"/>
    <w:rsid w:val="00E540BB"/>
    <w:rsid w:val="00E54CBB"/>
    <w:rsid w:val="00E54E3B"/>
    <w:rsid w:val="00E55CCA"/>
    <w:rsid w:val="00E55DE7"/>
    <w:rsid w:val="00E55E21"/>
    <w:rsid w:val="00E5637E"/>
    <w:rsid w:val="00E57565"/>
    <w:rsid w:val="00E60458"/>
    <w:rsid w:val="00E61F61"/>
    <w:rsid w:val="00E63838"/>
    <w:rsid w:val="00E63A14"/>
    <w:rsid w:val="00E64434"/>
    <w:rsid w:val="00E6456B"/>
    <w:rsid w:val="00E6718A"/>
    <w:rsid w:val="00E678BD"/>
    <w:rsid w:val="00E67C51"/>
    <w:rsid w:val="00E712CD"/>
    <w:rsid w:val="00E72EFC"/>
    <w:rsid w:val="00E7542F"/>
    <w:rsid w:val="00E758EC"/>
    <w:rsid w:val="00E75B11"/>
    <w:rsid w:val="00E7649E"/>
    <w:rsid w:val="00E77214"/>
    <w:rsid w:val="00E8022E"/>
    <w:rsid w:val="00E81123"/>
    <w:rsid w:val="00E81925"/>
    <w:rsid w:val="00E8234C"/>
    <w:rsid w:val="00E83722"/>
    <w:rsid w:val="00E83AA9"/>
    <w:rsid w:val="00E83D55"/>
    <w:rsid w:val="00E840E2"/>
    <w:rsid w:val="00E84653"/>
    <w:rsid w:val="00E84A1D"/>
    <w:rsid w:val="00E85928"/>
    <w:rsid w:val="00E87822"/>
    <w:rsid w:val="00E90395"/>
    <w:rsid w:val="00E90E49"/>
    <w:rsid w:val="00E917F9"/>
    <w:rsid w:val="00E9291C"/>
    <w:rsid w:val="00E92D2E"/>
    <w:rsid w:val="00E93FFE"/>
    <w:rsid w:val="00E942C8"/>
    <w:rsid w:val="00E94CD0"/>
    <w:rsid w:val="00E94F8A"/>
    <w:rsid w:val="00E95832"/>
    <w:rsid w:val="00E96525"/>
    <w:rsid w:val="00E97497"/>
    <w:rsid w:val="00E97523"/>
    <w:rsid w:val="00EA1260"/>
    <w:rsid w:val="00EA1D6E"/>
    <w:rsid w:val="00EA1F3F"/>
    <w:rsid w:val="00EA2C1E"/>
    <w:rsid w:val="00EA2E06"/>
    <w:rsid w:val="00EA42B9"/>
    <w:rsid w:val="00EA5200"/>
    <w:rsid w:val="00EA5A5F"/>
    <w:rsid w:val="00EA6700"/>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3C7"/>
    <w:rsid w:val="00EC24D5"/>
    <w:rsid w:val="00EC27C6"/>
    <w:rsid w:val="00EC2A0A"/>
    <w:rsid w:val="00EC37E9"/>
    <w:rsid w:val="00EC39FD"/>
    <w:rsid w:val="00EC4207"/>
    <w:rsid w:val="00EC4410"/>
    <w:rsid w:val="00EC4D6B"/>
    <w:rsid w:val="00EC5653"/>
    <w:rsid w:val="00EC5E3B"/>
    <w:rsid w:val="00EC71CE"/>
    <w:rsid w:val="00EC7E34"/>
    <w:rsid w:val="00ED1006"/>
    <w:rsid w:val="00ED2818"/>
    <w:rsid w:val="00ED286A"/>
    <w:rsid w:val="00ED3C32"/>
    <w:rsid w:val="00ED478D"/>
    <w:rsid w:val="00ED7315"/>
    <w:rsid w:val="00EE0790"/>
    <w:rsid w:val="00EE1A7A"/>
    <w:rsid w:val="00EE1AEA"/>
    <w:rsid w:val="00EE1C0B"/>
    <w:rsid w:val="00EE3F42"/>
    <w:rsid w:val="00EE4993"/>
    <w:rsid w:val="00EE4BC7"/>
    <w:rsid w:val="00EF059F"/>
    <w:rsid w:val="00EF0853"/>
    <w:rsid w:val="00EF1162"/>
    <w:rsid w:val="00EF135D"/>
    <w:rsid w:val="00EF18FE"/>
    <w:rsid w:val="00EF197F"/>
    <w:rsid w:val="00EF1A07"/>
    <w:rsid w:val="00EF321C"/>
    <w:rsid w:val="00EF4111"/>
    <w:rsid w:val="00EF506F"/>
    <w:rsid w:val="00EF5787"/>
    <w:rsid w:val="00EF60D0"/>
    <w:rsid w:val="00F011B0"/>
    <w:rsid w:val="00F01A59"/>
    <w:rsid w:val="00F02284"/>
    <w:rsid w:val="00F032EE"/>
    <w:rsid w:val="00F041B3"/>
    <w:rsid w:val="00F0482B"/>
    <w:rsid w:val="00F0528D"/>
    <w:rsid w:val="00F054B2"/>
    <w:rsid w:val="00F06597"/>
    <w:rsid w:val="00F06C67"/>
    <w:rsid w:val="00F06D69"/>
    <w:rsid w:val="00F06DFD"/>
    <w:rsid w:val="00F071D1"/>
    <w:rsid w:val="00F07533"/>
    <w:rsid w:val="00F0799D"/>
    <w:rsid w:val="00F10629"/>
    <w:rsid w:val="00F1103A"/>
    <w:rsid w:val="00F11414"/>
    <w:rsid w:val="00F12B00"/>
    <w:rsid w:val="00F159E3"/>
    <w:rsid w:val="00F15FA5"/>
    <w:rsid w:val="00F2074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078"/>
    <w:rsid w:val="00F35703"/>
    <w:rsid w:val="00F36AFC"/>
    <w:rsid w:val="00F377BE"/>
    <w:rsid w:val="00F40EE4"/>
    <w:rsid w:val="00F40F0C"/>
    <w:rsid w:val="00F413E9"/>
    <w:rsid w:val="00F416EC"/>
    <w:rsid w:val="00F42DC4"/>
    <w:rsid w:val="00F434AA"/>
    <w:rsid w:val="00F43784"/>
    <w:rsid w:val="00F4467B"/>
    <w:rsid w:val="00F448D9"/>
    <w:rsid w:val="00F45B9E"/>
    <w:rsid w:val="00F462A7"/>
    <w:rsid w:val="00F46A21"/>
    <w:rsid w:val="00F4766C"/>
    <w:rsid w:val="00F5060E"/>
    <w:rsid w:val="00F507D1"/>
    <w:rsid w:val="00F50817"/>
    <w:rsid w:val="00F51411"/>
    <w:rsid w:val="00F519CE"/>
    <w:rsid w:val="00F51ADA"/>
    <w:rsid w:val="00F53005"/>
    <w:rsid w:val="00F5324E"/>
    <w:rsid w:val="00F5402E"/>
    <w:rsid w:val="00F553B5"/>
    <w:rsid w:val="00F5637E"/>
    <w:rsid w:val="00F56903"/>
    <w:rsid w:val="00F56EDB"/>
    <w:rsid w:val="00F60203"/>
    <w:rsid w:val="00F607C5"/>
    <w:rsid w:val="00F60DEA"/>
    <w:rsid w:val="00F613B5"/>
    <w:rsid w:val="00F62048"/>
    <w:rsid w:val="00F6231F"/>
    <w:rsid w:val="00F6302A"/>
    <w:rsid w:val="00F63950"/>
    <w:rsid w:val="00F64C2B"/>
    <w:rsid w:val="00F651BE"/>
    <w:rsid w:val="00F658DD"/>
    <w:rsid w:val="00F66793"/>
    <w:rsid w:val="00F67F53"/>
    <w:rsid w:val="00F703BE"/>
    <w:rsid w:val="00F70BCA"/>
    <w:rsid w:val="00F70F1D"/>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1A0"/>
    <w:rsid w:val="00FA3B5D"/>
    <w:rsid w:val="00FA431C"/>
    <w:rsid w:val="00FA60AD"/>
    <w:rsid w:val="00FA6B15"/>
    <w:rsid w:val="00FA7594"/>
    <w:rsid w:val="00FB1799"/>
    <w:rsid w:val="00FB179D"/>
    <w:rsid w:val="00FB38A5"/>
    <w:rsid w:val="00FB4C80"/>
    <w:rsid w:val="00FB50E4"/>
    <w:rsid w:val="00FB5DD3"/>
    <w:rsid w:val="00FB6A6A"/>
    <w:rsid w:val="00FB7183"/>
    <w:rsid w:val="00FC2FC0"/>
    <w:rsid w:val="00FC57A2"/>
    <w:rsid w:val="00FC5A59"/>
    <w:rsid w:val="00FC5C1F"/>
    <w:rsid w:val="00FC7429"/>
    <w:rsid w:val="00FC7D0F"/>
    <w:rsid w:val="00FD0401"/>
    <w:rsid w:val="00FD07F6"/>
    <w:rsid w:val="00FD14E6"/>
    <w:rsid w:val="00FD18F5"/>
    <w:rsid w:val="00FD1EC8"/>
    <w:rsid w:val="00FD47ED"/>
    <w:rsid w:val="00FD5180"/>
    <w:rsid w:val="00FD74DB"/>
    <w:rsid w:val="00FD7660"/>
    <w:rsid w:val="00FD786D"/>
    <w:rsid w:val="00FE0655"/>
    <w:rsid w:val="00FE0A6D"/>
    <w:rsid w:val="00FE1061"/>
    <w:rsid w:val="00FE2365"/>
    <w:rsid w:val="00FE32CB"/>
    <w:rsid w:val="00FE37D7"/>
    <w:rsid w:val="00FE4893"/>
    <w:rsid w:val="00FE4C7B"/>
    <w:rsid w:val="00FE557C"/>
    <w:rsid w:val="00FE5633"/>
    <w:rsid w:val="00FE63BF"/>
    <w:rsid w:val="00FE6CF4"/>
    <w:rsid w:val="00FE7336"/>
    <w:rsid w:val="00FE787C"/>
    <w:rsid w:val="00FF14A4"/>
    <w:rsid w:val="00FF2222"/>
    <w:rsid w:val="00FF2D6B"/>
    <w:rsid w:val="00FF45A5"/>
    <w:rsid w:val="00FF5247"/>
    <w:rsid w:val="00FF5C91"/>
    <w:rsid w:val="00FF692A"/>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48D65EE0-A191-4118-B93E-F6101BB9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 w:type="character" w:customStyle="1" w:styleId="B3Car">
    <w:name w:val="B3 Car"/>
    <w:rsid w:val="00775F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92921628">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455601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B9B9780-CAFC-4518-A976-5A84B2C27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3283</TotalTime>
  <Pages>2</Pages>
  <Words>572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4114</CharactersWithSpaces>
  <SharedDoc>false</SharedDoc>
  <HLinks>
    <vt:vector size="84" baseType="variant">
      <vt:variant>
        <vt:i4>1245237</vt:i4>
      </vt:variant>
      <vt:variant>
        <vt:i4>44</vt:i4>
      </vt:variant>
      <vt:variant>
        <vt:i4>0</vt:i4>
      </vt:variant>
      <vt:variant>
        <vt:i4>5</vt:i4>
      </vt:variant>
      <vt:variant>
        <vt:lpwstr/>
      </vt:variant>
      <vt:variant>
        <vt:lpwstr>_Toc110264234</vt:lpwstr>
      </vt:variant>
      <vt:variant>
        <vt:i4>1245237</vt:i4>
      </vt:variant>
      <vt:variant>
        <vt:i4>41</vt:i4>
      </vt:variant>
      <vt:variant>
        <vt:i4>0</vt:i4>
      </vt:variant>
      <vt:variant>
        <vt:i4>5</vt:i4>
      </vt:variant>
      <vt:variant>
        <vt:lpwstr/>
      </vt:variant>
      <vt:variant>
        <vt:lpwstr>_Toc110264233</vt:lpwstr>
      </vt:variant>
      <vt:variant>
        <vt:i4>1245237</vt:i4>
      </vt:variant>
      <vt:variant>
        <vt:i4>38</vt:i4>
      </vt:variant>
      <vt:variant>
        <vt:i4>0</vt:i4>
      </vt:variant>
      <vt:variant>
        <vt:i4>5</vt:i4>
      </vt:variant>
      <vt:variant>
        <vt:lpwstr/>
      </vt:variant>
      <vt:variant>
        <vt:lpwstr>_Toc110264232</vt:lpwstr>
      </vt:variant>
      <vt:variant>
        <vt:i4>1245237</vt:i4>
      </vt:variant>
      <vt:variant>
        <vt:i4>35</vt:i4>
      </vt:variant>
      <vt:variant>
        <vt:i4>0</vt:i4>
      </vt:variant>
      <vt:variant>
        <vt:i4>5</vt:i4>
      </vt:variant>
      <vt:variant>
        <vt:lpwstr/>
      </vt:variant>
      <vt:variant>
        <vt:lpwstr>_Toc110264231</vt:lpwstr>
      </vt:variant>
      <vt:variant>
        <vt:i4>1245237</vt:i4>
      </vt:variant>
      <vt:variant>
        <vt:i4>32</vt:i4>
      </vt:variant>
      <vt:variant>
        <vt:i4>0</vt:i4>
      </vt:variant>
      <vt:variant>
        <vt:i4>5</vt:i4>
      </vt:variant>
      <vt:variant>
        <vt:lpwstr/>
      </vt:variant>
      <vt:variant>
        <vt:lpwstr>_Toc110264230</vt:lpwstr>
      </vt:variant>
      <vt:variant>
        <vt:i4>1179701</vt:i4>
      </vt:variant>
      <vt:variant>
        <vt:i4>29</vt:i4>
      </vt:variant>
      <vt:variant>
        <vt:i4>0</vt:i4>
      </vt:variant>
      <vt:variant>
        <vt:i4>5</vt:i4>
      </vt:variant>
      <vt:variant>
        <vt:lpwstr/>
      </vt:variant>
      <vt:variant>
        <vt:lpwstr>_Toc110264229</vt:lpwstr>
      </vt:variant>
      <vt:variant>
        <vt:i4>1179701</vt:i4>
      </vt:variant>
      <vt:variant>
        <vt:i4>26</vt:i4>
      </vt:variant>
      <vt:variant>
        <vt:i4>0</vt:i4>
      </vt:variant>
      <vt:variant>
        <vt:i4>5</vt:i4>
      </vt:variant>
      <vt:variant>
        <vt:lpwstr/>
      </vt:variant>
      <vt:variant>
        <vt:lpwstr>_Toc110264228</vt:lpwstr>
      </vt:variant>
      <vt:variant>
        <vt:i4>1179701</vt:i4>
      </vt:variant>
      <vt:variant>
        <vt:i4>23</vt:i4>
      </vt:variant>
      <vt:variant>
        <vt:i4>0</vt:i4>
      </vt:variant>
      <vt:variant>
        <vt:i4>5</vt:i4>
      </vt:variant>
      <vt:variant>
        <vt:lpwstr/>
      </vt:variant>
      <vt:variant>
        <vt:lpwstr>_Toc110264227</vt:lpwstr>
      </vt:variant>
      <vt:variant>
        <vt:i4>1179701</vt:i4>
      </vt:variant>
      <vt:variant>
        <vt:i4>20</vt:i4>
      </vt:variant>
      <vt:variant>
        <vt:i4>0</vt:i4>
      </vt:variant>
      <vt:variant>
        <vt:i4>5</vt:i4>
      </vt:variant>
      <vt:variant>
        <vt:lpwstr/>
      </vt:variant>
      <vt:variant>
        <vt:lpwstr>_Toc110264224</vt:lpwstr>
      </vt:variant>
      <vt:variant>
        <vt:i4>1179701</vt:i4>
      </vt:variant>
      <vt:variant>
        <vt:i4>17</vt:i4>
      </vt:variant>
      <vt:variant>
        <vt:i4>0</vt:i4>
      </vt:variant>
      <vt:variant>
        <vt:i4>5</vt:i4>
      </vt:variant>
      <vt:variant>
        <vt:lpwstr/>
      </vt:variant>
      <vt:variant>
        <vt:lpwstr>_Toc110264223</vt:lpwstr>
      </vt:variant>
      <vt:variant>
        <vt:i4>1179701</vt:i4>
      </vt:variant>
      <vt:variant>
        <vt:i4>14</vt:i4>
      </vt:variant>
      <vt:variant>
        <vt:i4>0</vt:i4>
      </vt:variant>
      <vt:variant>
        <vt:i4>5</vt:i4>
      </vt:variant>
      <vt:variant>
        <vt:lpwstr/>
      </vt:variant>
      <vt:variant>
        <vt:lpwstr>_Toc110264222</vt:lpwstr>
      </vt:variant>
      <vt:variant>
        <vt:i4>1179701</vt:i4>
      </vt:variant>
      <vt:variant>
        <vt:i4>11</vt:i4>
      </vt:variant>
      <vt:variant>
        <vt:i4>0</vt:i4>
      </vt:variant>
      <vt:variant>
        <vt:i4>5</vt:i4>
      </vt:variant>
      <vt:variant>
        <vt:lpwstr/>
      </vt:variant>
      <vt:variant>
        <vt:lpwstr>_Toc110264221</vt:lpwstr>
      </vt:variant>
      <vt:variant>
        <vt:i4>1179701</vt:i4>
      </vt:variant>
      <vt:variant>
        <vt:i4>8</vt:i4>
      </vt:variant>
      <vt:variant>
        <vt:i4>0</vt:i4>
      </vt:variant>
      <vt:variant>
        <vt:i4>5</vt:i4>
      </vt:variant>
      <vt:variant>
        <vt:lpwstr/>
      </vt:variant>
      <vt:variant>
        <vt:lpwstr>_Toc110264220</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323</cp:revision>
  <cp:lastPrinted>2008-01-31T07:09:00Z</cp:lastPrinted>
  <dcterms:created xsi:type="dcterms:W3CDTF">2023-01-10T15:39:00Z</dcterms:created>
  <dcterms:modified xsi:type="dcterms:W3CDTF">2023-02-16T15:45:00Z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